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86" w:rsidRPr="00C73C86" w:rsidRDefault="0003691B" w:rsidP="00831AD5">
      <w:pPr>
        <w:keepNext/>
        <w:spacing w:after="0" w:line="240" w:lineRule="auto"/>
        <w:rPr>
          <w:rFonts w:eastAsia="Cambria" w:cs="Times New Roman"/>
          <w:b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4030345</wp:posOffset>
            </wp:positionH>
            <wp:positionV relativeFrom="paragraph">
              <wp:posOffset>1183005</wp:posOffset>
            </wp:positionV>
            <wp:extent cx="3467100" cy="3239770"/>
            <wp:effectExtent l="0" t="0" r="0" b="0"/>
            <wp:wrapTight wrapText="left">
              <wp:wrapPolygon edited="0">
                <wp:start x="0" y="0"/>
                <wp:lineTo x="0" y="21465"/>
                <wp:lineTo x="21481" y="21465"/>
                <wp:lineTo x="21481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rdcloud 2 für Call_TdL20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5" t="13381" r="20931" b="16958"/>
                    <a:stretch/>
                  </pic:blipFill>
                  <pic:spPr bwMode="auto">
                    <a:xfrm>
                      <a:off x="0" y="0"/>
                      <a:ext cx="3467100" cy="323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91B">
        <w:rPr>
          <w:b/>
          <w:noProof/>
          <w:sz w:val="24"/>
          <w:szCs w:val="24"/>
          <w:lang w:eastAsia="de-A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-72390</wp:posOffset>
                </wp:positionH>
                <wp:positionV relativeFrom="paragraph">
                  <wp:posOffset>780415</wp:posOffset>
                </wp:positionV>
                <wp:extent cx="4962525" cy="657225"/>
                <wp:effectExtent l="0" t="0" r="9525" b="952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91B" w:rsidRDefault="00F6753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Student E</w:t>
                            </w:r>
                            <w:r w:rsidR="0003691B" w:rsidRPr="00F675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ngagement </w:t>
                            </w:r>
                            <w:r w:rsidR="00644284" w:rsidRPr="00F6753E">
                              <w:rPr>
                                <w:b/>
                                <w:sz w:val="24"/>
                                <w:szCs w:val="24"/>
                              </w:rPr>
                              <w:t>und die</w:t>
                            </w:r>
                            <w:r w:rsidR="0003691B" w:rsidRPr="00F675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Hochschule von heute</w:t>
                            </w:r>
                            <w:r w:rsidR="0003691B" w:rsidRPr="00F6753E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03691B" w:rsidRPr="00F6753E">
                              <w:rPr>
                                <w:rFonts w:eastAsia="Cambria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„Tell </w:t>
                            </w:r>
                            <w:proofErr w:type="spellStart"/>
                            <w:r w:rsidR="0003691B" w:rsidRPr="00F6753E">
                              <w:rPr>
                                <w:rFonts w:eastAsia="Cambria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me</w:t>
                            </w:r>
                            <w:proofErr w:type="spellEnd"/>
                            <w:r w:rsidR="0003691B" w:rsidRPr="00F6753E">
                              <w:rPr>
                                <w:rFonts w:eastAsia="Cambria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3691B" w:rsidRPr="00F6753E">
                              <w:rPr>
                                <w:rFonts w:eastAsia="Cambria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="0003691B" w:rsidRPr="00F6753E">
                              <w:rPr>
                                <w:rFonts w:eastAsia="Cambria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="0003691B" w:rsidRPr="00F6753E">
                              <w:rPr>
                                <w:rFonts w:eastAsia="Cambria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forget</w:t>
                            </w:r>
                            <w:proofErr w:type="spellEnd"/>
                            <w:r w:rsidR="0003691B" w:rsidRPr="00F6753E">
                              <w:rPr>
                                <w:rFonts w:eastAsia="Cambria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3691B" w:rsidRPr="00E50503">
                              <w:rPr>
                                <w:rFonts w:eastAsia="Cambria" w:cs="Times New Roman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Teach me and I remember. Involve me, and I learn</w:t>
                            </w:r>
                            <w:proofErr w:type="gramStart"/>
                            <w:r w:rsidR="0003691B" w:rsidRPr="00E50503">
                              <w:rPr>
                                <w:rFonts w:eastAsia="Cambria" w:cs="Times New Roman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.“</w:t>
                            </w:r>
                            <w:proofErr w:type="gramEnd"/>
                            <w:r w:rsidR="0003691B" w:rsidRPr="00E50503">
                              <w:rPr>
                                <w:rFonts w:eastAsia="Cambria" w:cs="Times New Roman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mbria" w:cs="Times New Roman"/>
                                <w:b/>
                                <w:sz w:val="16"/>
                                <w:szCs w:val="16"/>
                              </w:rPr>
                              <w:t>(Benjamin Franklin)</w:t>
                            </w:r>
                            <w:r w:rsidR="0003691B" w:rsidRPr="00E50503">
                              <w:rPr>
                                <w:rFonts w:eastAsia="Cambria" w:cs="Times New Roman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3691B" w:rsidRPr="0003691B" w:rsidRDefault="0003691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691B" w:rsidRDefault="000369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7pt;margin-top:61.45pt;width:390.75pt;height:5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" stroked="f">
                <v:textbox>
                  <w:txbxContent>
                    <w:p w:rsidR="0003691B" w:rsidRDefault="00F6753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Student E</w:t>
                      </w:r>
                      <w:r w:rsidR="0003691B" w:rsidRPr="00F6753E">
                        <w:rPr>
                          <w:b/>
                          <w:sz w:val="24"/>
                          <w:szCs w:val="24"/>
                        </w:rPr>
                        <w:t xml:space="preserve">ngagement </w:t>
                      </w:r>
                      <w:r w:rsidR="00644284" w:rsidRPr="00F6753E">
                        <w:rPr>
                          <w:b/>
                          <w:sz w:val="24"/>
                          <w:szCs w:val="24"/>
                        </w:rPr>
                        <w:t>und die</w:t>
                      </w:r>
                      <w:r w:rsidR="0003691B" w:rsidRPr="00F6753E">
                        <w:rPr>
                          <w:b/>
                          <w:sz w:val="24"/>
                          <w:szCs w:val="24"/>
                        </w:rPr>
                        <w:t xml:space="preserve"> Hochschule von heute</w:t>
                      </w:r>
                      <w:r w:rsidR="0003691B" w:rsidRPr="00F6753E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03691B" w:rsidRPr="00F6753E">
                        <w:rPr>
                          <w:rFonts w:eastAsia="Cambria" w:cs="Times New Roman"/>
                          <w:b/>
                          <w:i/>
                          <w:sz w:val="20"/>
                          <w:szCs w:val="20"/>
                        </w:rPr>
                        <w:t xml:space="preserve">„Tell </w:t>
                      </w:r>
                      <w:proofErr w:type="spellStart"/>
                      <w:r w:rsidR="0003691B" w:rsidRPr="00F6753E">
                        <w:rPr>
                          <w:rFonts w:eastAsia="Cambria" w:cs="Times New Roman"/>
                          <w:b/>
                          <w:i/>
                          <w:sz w:val="20"/>
                          <w:szCs w:val="20"/>
                        </w:rPr>
                        <w:t>me</w:t>
                      </w:r>
                      <w:proofErr w:type="spellEnd"/>
                      <w:r w:rsidR="0003691B" w:rsidRPr="00F6753E">
                        <w:rPr>
                          <w:rFonts w:eastAsia="Cambria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3691B" w:rsidRPr="00F6753E">
                        <w:rPr>
                          <w:rFonts w:eastAsia="Cambria" w:cs="Times New Roman"/>
                          <w:b/>
                          <w:i/>
                          <w:sz w:val="20"/>
                          <w:szCs w:val="20"/>
                        </w:rPr>
                        <w:t>and</w:t>
                      </w:r>
                      <w:proofErr w:type="spellEnd"/>
                      <w:r w:rsidR="0003691B" w:rsidRPr="00F6753E">
                        <w:rPr>
                          <w:rFonts w:eastAsia="Cambria" w:cs="Times New Roman"/>
                          <w:b/>
                          <w:i/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="0003691B" w:rsidRPr="00F6753E">
                        <w:rPr>
                          <w:rFonts w:eastAsia="Cambria" w:cs="Times New Roman"/>
                          <w:b/>
                          <w:i/>
                          <w:sz w:val="20"/>
                          <w:szCs w:val="20"/>
                        </w:rPr>
                        <w:t>forget</w:t>
                      </w:r>
                      <w:proofErr w:type="spellEnd"/>
                      <w:r w:rsidR="0003691B" w:rsidRPr="00F6753E">
                        <w:rPr>
                          <w:rFonts w:eastAsia="Cambria" w:cs="Times New Roman"/>
                          <w:b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="0003691B" w:rsidRPr="00E50503">
                        <w:rPr>
                          <w:rFonts w:eastAsia="Cambria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  <w:t>Teach me and I remember. Involve me, and I learn</w:t>
                      </w:r>
                      <w:proofErr w:type="gramStart"/>
                      <w:r w:rsidR="0003691B" w:rsidRPr="00E50503">
                        <w:rPr>
                          <w:rFonts w:eastAsia="Cambria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  <w:t>.“</w:t>
                      </w:r>
                      <w:proofErr w:type="gramEnd"/>
                      <w:r w:rsidR="0003691B" w:rsidRPr="00E50503">
                        <w:rPr>
                          <w:rFonts w:eastAsia="Cambria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mbria" w:cs="Times New Roman"/>
                          <w:b/>
                          <w:sz w:val="16"/>
                          <w:szCs w:val="16"/>
                        </w:rPr>
                        <w:t>(Benjamin Franklin)</w:t>
                      </w:r>
                      <w:r w:rsidR="0003691B" w:rsidRPr="00E50503">
                        <w:rPr>
                          <w:rFonts w:eastAsia="Cambria" w:cs="Times New Roman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03691B" w:rsidRPr="0003691B" w:rsidRDefault="0003691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3691B" w:rsidRDefault="0003691B"/>
                  </w:txbxContent>
                </v:textbox>
                <w10:wrap type="square" anchorx="margin"/>
              </v:shape>
            </w:pict>
          </mc:Fallback>
        </mc:AlternateContent>
      </w:r>
      <w:r w:rsidR="00677ED3" w:rsidRPr="00677ED3">
        <w:rPr>
          <w:b/>
          <w:sz w:val="24"/>
          <w:szCs w:val="24"/>
        </w:rPr>
        <w:t xml:space="preserve">Call </w:t>
      </w:r>
      <w:proofErr w:type="spellStart"/>
      <w:r w:rsidR="00677ED3" w:rsidRPr="00677ED3">
        <w:rPr>
          <w:b/>
          <w:sz w:val="24"/>
          <w:szCs w:val="24"/>
        </w:rPr>
        <w:t>for</w:t>
      </w:r>
      <w:proofErr w:type="spellEnd"/>
      <w:r w:rsidR="00677ED3" w:rsidRPr="00677ED3">
        <w:rPr>
          <w:b/>
          <w:sz w:val="24"/>
          <w:szCs w:val="24"/>
        </w:rPr>
        <w:t xml:space="preserve"> </w:t>
      </w:r>
      <w:proofErr w:type="spellStart"/>
      <w:r w:rsidR="00677ED3" w:rsidRPr="00677ED3">
        <w:rPr>
          <w:b/>
          <w:sz w:val="24"/>
          <w:szCs w:val="24"/>
        </w:rPr>
        <w:t>abstracts</w:t>
      </w:r>
      <w:proofErr w:type="spellEnd"/>
      <w:r w:rsidR="00677ED3" w:rsidRPr="004C1410">
        <w:rPr>
          <w:b/>
        </w:rPr>
        <w:t xml:space="preserve"> </w:t>
      </w:r>
      <w:r w:rsidR="00677ED3">
        <w:rPr>
          <w:b/>
        </w:rPr>
        <w:br/>
      </w:r>
      <w:r w:rsidR="00677ED3" w:rsidRPr="004C1410">
        <w:rPr>
          <w:b/>
        </w:rPr>
        <w:t xml:space="preserve">8. </w:t>
      </w:r>
      <w:r w:rsidR="00677ED3">
        <w:rPr>
          <w:b/>
        </w:rPr>
        <w:t xml:space="preserve">Tag der Lehre FH Oberösterreich am </w:t>
      </w:r>
      <w:r w:rsidR="00677ED3" w:rsidRPr="004C1410">
        <w:rPr>
          <w:b/>
        </w:rPr>
        <w:t xml:space="preserve">28. April 2020 </w:t>
      </w:r>
      <w:r w:rsidR="00677ED3">
        <w:rPr>
          <w:b/>
        </w:rPr>
        <w:t xml:space="preserve">in </w:t>
      </w:r>
      <w:r w:rsidR="00677ED3" w:rsidRPr="004C1410">
        <w:rPr>
          <w:b/>
        </w:rPr>
        <w:t>Linz</w:t>
      </w:r>
      <w:r w:rsidR="00677ED3">
        <w:rPr>
          <w:b/>
        </w:rPr>
        <w:br/>
      </w:r>
      <w:r w:rsidR="00677ED3">
        <w:rPr>
          <w:b/>
        </w:rPr>
        <w:br/>
      </w:r>
      <w:r w:rsidR="00677ED3" w:rsidRPr="00EE5371">
        <w:rPr>
          <w:rFonts w:eastAsia="Cambria" w:cs="Times New Roman"/>
        </w:rPr>
        <w:t>Die FH OÖ lädt sehr herzlich zum Tag der Lehre 2020 zu folgendem Thema ein:</w:t>
      </w:r>
      <w:r w:rsidR="00677ED3">
        <w:rPr>
          <w:rFonts w:eastAsia="Cambria" w:cs="Times New Roman"/>
          <w:sz w:val="20"/>
          <w:szCs w:val="24"/>
        </w:rPr>
        <w:br/>
      </w:r>
      <w:r w:rsidR="00677ED3">
        <w:rPr>
          <w:rFonts w:eastAsia="Cambria" w:cs="Times New Roman"/>
          <w:sz w:val="20"/>
          <w:szCs w:val="24"/>
        </w:rPr>
        <w:br/>
      </w:r>
      <w:r>
        <w:rPr>
          <w:rFonts w:eastAsia="Cambria" w:cs="Times New Roman"/>
          <w:b/>
          <w:i/>
          <w:sz w:val="20"/>
          <w:szCs w:val="20"/>
        </w:rPr>
        <w:br/>
      </w:r>
    </w:p>
    <w:p w:rsidR="00EE5371" w:rsidRDefault="00EE5371" w:rsidP="00EE5371">
      <w:pPr>
        <w:keepNext/>
        <w:spacing w:after="0" w:line="240" w:lineRule="auto"/>
        <w:jc w:val="center"/>
        <w:rPr>
          <w:sz w:val="14"/>
          <w:szCs w:val="14"/>
        </w:rPr>
      </w:pPr>
    </w:p>
    <w:p w:rsidR="006F0E9E" w:rsidRDefault="00F6753E" w:rsidP="006F0E9E">
      <w:pPr>
        <w:spacing w:after="0" w:line="240" w:lineRule="auto"/>
        <w:rPr>
          <w:rFonts w:eastAsia="Cambria" w:cs="Times New Roman"/>
          <w:lang w:val="en-US"/>
        </w:rPr>
      </w:pPr>
      <w:r>
        <w:rPr>
          <w:rFonts w:eastAsia="Cambria" w:cs="Times New Roman"/>
        </w:rPr>
        <w:t>Student E</w:t>
      </w:r>
      <w:r w:rsidR="00220068">
        <w:rPr>
          <w:rFonts w:eastAsia="Cambria" w:cs="Times New Roman"/>
        </w:rPr>
        <w:t>ngagement.</w:t>
      </w:r>
      <w:r w:rsidR="003B6BC8">
        <w:rPr>
          <w:rFonts w:eastAsia="Cambria" w:cs="Times New Roman"/>
        </w:rPr>
        <w:t xml:space="preserve"> Was verstehen wir darunter?</w:t>
      </w:r>
      <w:r w:rsidR="00A97E9F">
        <w:rPr>
          <w:rFonts w:eastAsia="Cambria" w:cs="Times New Roman"/>
        </w:rPr>
        <w:t xml:space="preserve"> </w:t>
      </w:r>
      <w:r w:rsidR="00460CAE">
        <w:rPr>
          <w:rFonts w:eastAsia="Cambria" w:cs="Times New Roman"/>
        </w:rPr>
        <w:t>Partizipation</w:t>
      </w:r>
      <w:r w:rsidR="003B6BC8">
        <w:rPr>
          <w:rFonts w:eastAsia="Cambria" w:cs="Times New Roman"/>
        </w:rPr>
        <w:t>?</w:t>
      </w:r>
      <w:r w:rsidR="00460CAE">
        <w:rPr>
          <w:rFonts w:eastAsia="Cambria" w:cs="Times New Roman"/>
        </w:rPr>
        <w:t xml:space="preserve"> </w:t>
      </w:r>
      <w:r w:rsidR="003B6BC8">
        <w:rPr>
          <w:rFonts w:eastAsia="Cambria" w:cs="Times New Roman"/>
        </w:rPr>
        <w:t xml:space="preserve">Studentische Einbeziehung? </w:t>
      </w:r>
      <w:r w:rsidR="00A97E9F">
        <w:rPr>
          <w:rFonts w:eastAsia="Cambria" w:cs="Times New Roman"/>
        </w:rPr>
        <w:t xml:space="preserve"> </w:t>
      </w:r>
      <w:r w:rsidR="00656D85">
        <w:rPr>
          <w:rFonts w:eastAsia="Cambria" w:cs="Times New Roman"/>
        </w:rPr>
        <w:t xml:space="preserve">Studierendenmotivation? </w:t>
      </w:r>
      <w:r w:rsidR="0003691B">
        <w:rPr>
          <w:rFonts w:eastAsia="Cambria" w:cs="Times New Roman"/>
        </w:rPr>
        <w:br/>
      </w:r>
      <w:r w:rsidR="00656D85">
        <w:rPr>
          <w:rFonts w:eastAsia="Cambria" w:cs="Times New Roman"/>
        </w:rPr>
        <w:t xml:space="preserve">Ist </w:t>
      </w:r>
      <w:r>
        <w:rPr>
          <w:rFonts w:eastAsia="Cambria" w:cs="Times New Roman"/>
        </w:rPr>
        <w:t>S</w:t>
      </w:r>
      <w:r w:rsidR="00A97E9F">
        <w:rPr>
          <w:rFonts w:eastAsia="Cambria" w:cs="Times New Roman"/>
        </w:rPr>
        <w:t xml:space="preserve">tudent </w:t>
      </w:r>
      <w:r>
        <w:rPr>
          <w:rFonts w:eastAsia="Cambria" w:cs="Times New Roman"/>
        </w:rPr>
        <w:t>E</w:t>
      </w:r>
      <w:r w:rsidR="00A97E9F">
        <w:rPr>
          <w:rFonts w:eastAsia="Cambria" w:cs="Times New Roman"/>
        </w:rPr>
        <w:t>ngagement</w:t>
      </w:r>
      <w:r w:rsidR="00656D85">
        <w:rPr>
          <w:rFonts w:eastAsia="Cambria" w:cs="Times New Roman"/>
        </w:rPr>
        <w:t xml:space="preserve"> </w:t>
      </w:r>
      <w:r w:rsidR="00A97E9F">
        <w:rPr>
          <w:rFonts w:eastAsia="Cambria" w:cs="Times New Roman"/>
        </w:rPr>
        <w:t>hauptsächlich</w:t>
      </w:r>
      <w:r w:rsidR="00656D85">
        <w:rPr>
          <w:rFonts w:eastAsia="Cambria" w:cs="Times New Roman"/>
        </w:rPr>
        <w:t xml:space="preserve"> Sache der Studierenden? </w:t>
      </w:r>
      <w:r w:rsidR="00C5623F">
        <w:rPr>
          <w:rFonts w:eastAsia="Cambria" w:cs="Times New Roman"/>
        </w:rPr>
        <w:t>Welche Rollen spielen die Lehrenden? Sind die</w:t>
      </w:r>
      <w:r w:rsidR="008D43F4">
        <w:rPr>
          <w:rFonts w:eastAsia="Cambria" w:cs="Times New Roman"/>
        </w:rPr>
        <w:t xml:space="preserve"> </w:t>
      </w:r>
      <w:r w:rsidR="00A97E9F">
        <w:rPr>
          <w:rFonts w:eastAsia="Cambria" w:cs="Times New Roman"/>
        </w:rPr>
        <w:t>Hochschulen</w:t>
      </w:r>
      <w:r w:rsidR="008D43F4">
        <w:rPr>
          <w:rFonts w:eastAsia="Cambria" w:cs="Times New Roman"/>
        </w:rPr>
        <w:t xml:space="preserve"> und ihre Strukturen</w:t>
      </w:r>
      <w:r w:rsidR="00A97E9F">
        <w:rPr>
          <w:rFonts w:eastAsia="Cambria" w:cs="Times New Roman"/>
        </w:rPr>
        <w:t xml:space="preserve"> als maßgeblicher Rahmen dabei </w:t>
      </w:r>
      <w:r w:rsidR="008D43F4">
        <w:rPr>
          <w:rFonts w:eastAsia="Cambria" w:cs="Times New Roman"/>
        </w:rPr>
        <w:t>einbezogen und mitgedacht</w:t>
      </w:r>
      <w:r w:rsidR="00656D85">
        <w:rPr>
          <w:rFonts w:eastAsia="Cambria" w:cs="Times New Roman"/>
        </w:rPr>
        <w:t xml:space="preserve">? </w:t>
      </w:r>
      <w:r w:rsidR="006F0E9E">
        <w:rPr>
          <w:rFonts w:eastAsia="Cambria" w:cs="Times New Roman"/>
        </w:rPr>
        <w:br/>
      </w:r>
      <w:r w:rsidR="006F0E9E">
        <w:rPr>
          <w:rFonts w:eastAsia="Cambria" w:cs="Times New Roman"/>
        </w:rPr>
        <w:br/>
      </w:r>
      <w:proofErr w:type="spellStart"/>
      <w:r w:rsidR="006F0E9E">
        <w:rPr>
          <w:rFonts w:eastAsia="Cambria" w:cs="Times New Roman"/>
          <w:lang w:val="en-US"/>
        </w:rPr>
        <w:t>Folgende</w:t>
      </w:r>
      <w:proofErr w:type="spellEnd"/>
      <w:r w:rsidR="006F0E9E" w:rsidRPr="004F6608">
        <w:rPr>
          <w:rFonts w:eastAsia="Cambria" w:cs="Times New Roman"/>
          <w:lang w:val="en-US"/>
        </w:rPr>
        <w:t xml:space="preserve"> Definition </w:t>
      </w:r>
      <w:proofErr w:type="spellStart"/>
      <w:r w:rsidR="006F0E9E">
        <w:rPr>
          <w:rFonts w:eastAsia="Cambria" w:cs="Times New Roman"/>
          <w:lang w:val="en-US"/>
        </w:rPr>
        <w:t>lässt</w:t>
      </w:r>
      <w:proofErr w:type="spellEnd"/>
      <w:r w:rsidR="006F0E9E">
        <w:rPr>
          <w:rFonts w:eastAsia="Cambria" w:cs="Times New Roman"/>
          <w:lang w:val="en-US"/>
        </w:rPr>
        <w:t xml:space="preserve"> </w:t>
      </w:r>
      <w:proofErr w:type="spellStart"/>
      <w:r w:rsidR="006F0E9E">
        <w:rPr>
          <w:rFonts w:eastAsia="Cambria" w:cs="Times New Roman"/>
          <w:lang w:val="en-US"/>
        </w:rPr>
        <w:t>sich</w:t>
      </w:r>
      <w:proofErr w:type="spellEnd"/>
      <w:r w:rsidR="006F0E9E">
        <w:rPr>
          <w:rFonts w:eastAsia="Cambria" w:cs="Times New Roman"/>
          <w:lang w:val="en-US"/>
        </w:rPr>
        <w:t xml:space="preserve"> </w:t>
      </w:r>
      <w:proofErr w:type="spellStart"/>
      <w:r w:rsidR="006F0E9E" w:rsidRPr="004F6608">
        <w:rPr>
          <w:rFonts w:eastAsia="Cambria" w:cs="Times New Roman"/>
          <w:lang w:val="en-US"/>
        </w:rPr>
        <w:t>anhand</w:t>
      </w:r>
      <w:proofErr w:type="spellEnd"/>
      <w:r w:rsidR="006F0E9E" w:rsidRPr="004F6608">
        <w:rPr>
          <w:rFonts w:eastAsia="Cambria" w:cs="Times New Roman"/>
          <w:lang w:val="en-US"/>
        </w:rPr>
        <w:t xml:space="preserve"> </w:t>
      </w:r>
      <w:proofErr w:type="spellStart"/>
      <w:r w:rsidR="006F0E9E" w:rsidRPr="004F6608">
        <w:rPr>
          <w:rFonts w:eastAsia="Cambria" w:cs="Times New Roman"/>
          <w:lang w:val="en-US"/>
        </w:rPr>
        <w:t>neuerer</w:t>
      </w:r>
      <w:proofErr w:type="spellEnd"/>
      <w:r w:rsidR="006F0E9E" w:rsidRPr="004F6608">
        <w:rPr>
          <w:rFonts w:eastAsia="Cambria" w:cs="Times New Roman"/>
          <w:lang w:val="en-US"/>
        </w:rPr>
        <w:t xml:space="preserve"> </w:t>
      </w:r>
      <w:proofErr w:type="spellStart"/>
      <w:r w:rsidR="006F0E9E" w:rsidRPr="004F6608">
        <w:rPr>
          <w:rFonts w:eastAsia="Cambria" w:cs="Times New Roman"/>
          <w:lang w:val="en-US"/>
        </w:rPr>
        <w:t>Studien</w:t>
      </w:r>
      <w:proofErr w:type="spellEnd"/>
      <w:r w:rsidR="006F0E9E" w:rsidRPr="004F6608">
        <w:rPr>
          <w:rFonts w:eastAsia="Cambria" w:cs="Times New Roman"/>
          <w:lang w:val="en-US"/>
        </w:rPr>
        <w:t xml:space="preserve"> </w:t>
      </w:r>
      <w:proofErr w:type="spellStart"/>
      <w:r w:rsidR="006F0E9E" w:rsidRPr="004F6608">
        <w:rPr>
          <w:rFonts w:eastAsia="Cambria" w:cs="Times New Roman"/>
          <w:lang w:val="en-US"/>
        </w:rPr>
        <w:t>ableiten</w:t>
      </w:r>
      <w:proofErr w:type="spellEnd"/>
      <w:r w:rsidR="006F0E9E" w:rsidRPr="004F6608">
        <w:rPr>
          <w:rFonts w:eastAsia="Cambria" w:cs="Times New Roman"/>
          <w:lang w:val="en-US"/>
        </w:rPr>
        <w:t xml:space="preserve">: Student </w:t>
      </w:r>
      <w:r>
        <w:rPr>
          <w:rFonts w:eastAsia="Cambria" w:cs="Times New Roman"/>
          <w:lang w:val="en-US"/>
        </w:rPr>
        <w:t>E</w:t>
      </w:r>
      <w:r w:rsidR="006F0E9E" w:rsidRPr="004F6608">
        <w:rPr>
          <w:rFonts w:eastAsia="Cambria" w:cs="Times New Roman"/>
          <w:lang w:val="en-US"/>
        </w:rPr>
        <w:t xml:space="preserve">ngagement is </w:t>
      </w:r>
      <w:r w:rsidR="00357097">
        <w:rPr>
          <w:rFonts w:eastAsia="Cambria" w:cs="Times New Roman"/>
          <w:lang w:val="en-US"/>
        </w:rPr>
        <w:br/>
      </w:r>
      <w:r w:rsidR="006F0E9E" w:rsidRPr="004F6608">
        <w:rPr>
          <w:rFonts w:eastAsia="Cambria" w:cs="Times New Roman"/>
          <w:i/>
          <w:lang w:val="en-US"/>
        </w:rPr>
        <w:t xml:space="preserve">„highly activated and </w:t>
      </w:r>
      <w:proofErr w:type="spellStart"/>
      <w:r w:rsidR="006F0E9E" w:rsidRPr="004F6608">
        <w:rPr>
          <w:rFonts w:eastAsia="Cambria" w:cs="Times New Roman"/>
          <w:i/>
          <w:lang w:val="en-US"/>
        </w:rPr>
        <w:t>pleasureable</w:t>
      </w:r>
      <w:proofErr w:type="spellEnd"/>
      <w:r w:rsidR="006F0E9E" w:rsidRPr="004F6608">
        <w:rPr>
          <w:rFonts w:eastAsia="Cambria" w:cs="Times New Roman"/>
          <w:i/>
          <w:lang w:val="en-US"/>
        </w:rPr>
        <w:t xml:space="preserve"> emotional, </w:t>
      </w:r>
      <w:proofErr w:type="spellStart"/>
      <w:r w:rsidR="006F0E9E" w:rsidRPr="004F6608">
        <w:rPr>
          <w:rFonts w:eastAsia="Cambria" w:cs="Times New Roman"/>
          <w:i/>
          <w:lang w:val="en-US"/>
        </w:rPr>
        <w:t>behavioural</w:t>
      </w:r>
      <w:proofErr w:type="spellEnd"/>
      <w:r w:rsidR="006F0E9E" w:rsidRPr="004F6608">
        <w:rPr>
          <w:rFonts w:eastAsia="Cambria" w:cs="Times New Roman"/>
          <w:i/>
          <w:lang w:val="en-US"/>
        </w:rPr>
        <w:t xml:space="preserve"> and cognitive involvement in academic activities</w:t>
      </w:r>
      <w:proofErr w:type="gramStart"/>
      <w:r w:rsidR="006F0E9E" w:rsidRPr="004F6608">
        <w:rPr>
          <w:rFonts w:eastAsia="Cambria" w:cs="Times New Roman"/>
          <w:i/>
          <w:lang w:val="en-US"/>
        </w:rPr>
        <w:t>.“</w:t>
      </w:r>
      <w:proofErr w:type="gramEnd"/>
      <w:r w:rsidR="006F0E9E">
        <w:rPr>
          <w:rStyle w:val="Funotenzeichen"/>
          <w:rFonts w:eastAsia="Cambria" w:cs="Times New Roman"/>
          <w:i/>
          <w:lang w:val="en-US"/>
        </w:rPr>
        <w:footnoteReference w:id="1"/>
      </w:r>
      <w:r w:rsidR="006F0E9E">
        <w:rPr>
          <w:rFonts w:eastAsia="Cambria" w:cs="Times New Roman"/>
          <w:lang w:val="en-US"/>
        </w:rPr>
        <w:t xml:space="preserve">  </w:t>
      </w:r>
    </w:p>
    <w:p w:rsidR="006F0E9E" w:rsidRDefault="006F0E9E" w:rsidP="006F0E9E">
      <w:pPr>
        <w:spacing w:after="0" w:line="240" w:lineRule="auto"/>
        <w:rPr>
          <w:rFonts w:eastAsia="Cambria" w:cs="Times New Roman"/>
          <w:lang w:val="en-US"/>
        </w:rPr>
      </w:pPr>
    </w:p>
    <w:p w:rsidR="006F0E9E" w:rsidRDefault="0003691B" w:rsidP="006F0E9E">
      <w:pPr>
        <w:spacing w:after="0" w:line="240" w:lineRule="auto"/>
        <w:rPr>
          <w:rFonts w:eastAsia="Cambria" w:cs="Times New Roman"/>
        </w:rPr>
      </w:pPr>
      <w:r w:rsidRPr="0003691B">
        <w:rPr>
          <w:rFonts w:eastAsia="Cambria" w:cs="Times New Roman"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173990</wp:posOffset>
                </wp:positionV>
                <wp:extent cx="767715" cy="2667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91B" w:rsidRPr="00357097" w:rsidRDefault="0003691B" w:rsidP="0003691B">
                            <w:pPr>
                              <w:keepNext/>
                              <w:spacing w:after="0" w:line="240" w:lineRule="auto"/>
                              <w:jc w:val="center"/>
                              <w:rPr>
                                <w:rFonts w:eastAsia="Cambria" w:cs="Times New Roman"/>
                                <w:b/>
                                <w:sz w:val="10"/>
                                <w:szCs w:val="10"/>
                              </w:rPr>
                            </w:pPr>
                            <w:r w:rsidRPr="00357097">
                              <w:rPr>
                                <w:sz w:val="10"/>
                                <w:szCs w:val="10"/>
                              </w:rPr>
                              <w:t xml:space="preserve">Quelle: FH OÖ </w:t>
                            </w:r>
                          </w:p>
                          <w:p w:rsidR="0003691B" w:rsidRDefault="000369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7.05pt;margin-top:13.7pt;width:60.4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" stroked="f">
                <v:textbox>
                  <w:txbxContent>
                    <w:p w:rsidR="0003691B" w:rsidRPr="00357097" w:rsidRDefault="0003691B" w:rsidP="0003691B">
                      <w:pPr>
                        <w:keepNext/>
                        <w:spacing w:after="0" w:line="240" w:lineRule="auto"/>
                        <w:jc w:val="center"/>
                        <w:rPr>
                          <w:rFonts w:eastAsia="Cambria" w:cs="Times New Roman"/>
                          <w:b/>
                          <w:sz w:val="10"/>
                          <w:szCs w:val="10"/>
                        </w:rPr>
                      </w:pPr>
                      <w:r w:rsidRPr="00357097">
                        <w:rPr>
                          <w:sz w:val="10"/>
                          <w:szCs w:val="10"/>
                        </w:rPr>
                        <w:t xml:space="preserve">Quelle: FH OÖ </w:t>
                      </w:r>
                    </w:p>
                    <w:p w:rsidR="0003691B" w:rsidRDefault="0003691B"/>
                  </w:txbxContent>
                </v:textbox>
                <w10:wrap type="square"/>
              </v:shape>
            </w:pict>
          </mc:Fallback>
        </mc:AlternateContent>
      </w:r>
      <w:r w:rsidR="00F6753E">
        <w:rPr>
          <w:rFonts w:eastAsia="Cambria" w:cs="Times New Roman"/>
        </w:rPr>
        <w:t>Student E</w:t>
      </w:r>
      <w:r w:rsidR="006F0E9E" w:rsidRPr="004F219B">
        <w:rPr>
          <w:rFonts w:eastAsia="Cambria" w:cs="Times New Roman"/>
        </w:rPr>
        <w:t xml:space="preserve">ngagement kann </w:t>
      </w:r>
      <w:r w:rsidR="006F0E9E">
        <w:rPr>
          <w:rFonts w:eastAsia="Cambria" w:cs="Times New Roman"/>
        </w:rPr>
        <w:t>und wird ab</w:t>
      </w:r>
      <w:r w:rsidR="00F6753E">
        <w:rPr>
          <w:rFonts w:eastAsia="Cambria" w:cs="Times New Roman"/>
        </w:rPr>
        <w:t>er auch weitergefasst. Student E</w:t>
      </w:r>
      <w:r w:rsidR="006F0E9E">
        <w:rPr>
          <w:rFonts w:eastAsia="Cambria" w:cs="Times New Roman"/>
        </w:rPr>
        <w:t xml:space="preserve">ngagement kann </w:t>
      </w:r>
      <w:r w:rsidR="006F0E9E" w:rsidRPr="004F219B">
        <w:rPr>
          <w:rFonts w:eastAsia="Cambria" w:cs="Times New Roman"/>
        </w:rPr>
        <w:t>sich auf die Art und Weise beziehen</w:t>
      </w:r>
      <w:r w:rsidR="006F0E9E">
        <w:rPr>
          <w:rFonts w:eastAsia="Cambria" w:cs="Times New Roman"/>
        </w:rPr>
        <w:t xml:space="preserve">, wie Hochschulleitungen, Lehrende und </w:t>
      </w:r>
      <w:r>
        <w:rPr>
          <w:rFonts w:eastAsia="Cambria" w:cs="Times New Roman"/>
        </w:rPr>
        <w:t>A</w:t>
      </w:r>
      <w:r w:rsidR="006F0E9E">
        <w:rPr>
          <w:rFonts w:eastAsia="Cambria" w:cs="Times New Roman"/>
        </w:rPr>
        <w:t xml:space="preserve">dministrationspersonal Studierende in den Prozess der Hochschulsteuerung und in diesbezügliche Entscheidungsprozesse (Ausgestaltung von Studienprogrammen und Lehr-, Lernangeboten, Campusleben, u.a.) einbeziehen. Durch diese „breitere“ Sicht auf </w:t>
      </w:r>
      <w:r w:rsidR="00F6753E">
        <w:rPr>
          <w:rFonts w:eastAsia="Cambria" w:cs="Times New Roman"/>
        </w:rPr>
        <w:t>Student E</w:t>
      </w:r>
      <w:r w:rsidR="006F0E9E">
        <w:rPr>
          <w:rFonts w:eastAsia="Cambria" w:cs="Times New Roman"/>
        </w:rPr>
        <w:t xml:space="preserve">ngagement können zu oben genannten auch noch folgende weitere Aspekte in den Fokus rücken: </w:t>
      </w:r>
      <w:proofErr w:type="spellStart"/>
      <w:r w:rsidR="006F0E9E">
        <w:rPr>
          <w:rFonts w:eastAsia="Cambria" w:cs="Times New Roman"/>
        </w:rPr>
        <w:t>physical</w:t>
      </w:r>
      <w:proofErr w:type="spellEnd"/>
      <w:r w:rsidR="006F0E9E">
        <w:rPr>
          <w:rFonts w:eastAsia="Cambria" w:cs="Times New Roman"/>
        </w:rPr>
        <w:t xml:space="preserve"> </w:t>
      </w:r>
      <w:proofErr w:type="spellStart"/>
      <w:r w:rsidR="006F0E9E">
        <w:rPr>
          <w:rFonts w:eastAsia="Cambria" w:cs="Times New Roman"/>
        </w:rPr>
        <w:t>engagement</w:t>
      </w:r>
      <w:proofErr w:type="spellEnd"/>
      <w:r w:rsidR="006F0E9E">
        <w:rPr>
          <w:rFonts w:eastAsia="Cambria" w:cs="Times New Roman"/>
        </w:rPr>
        <w:t xml:space="preserve">, </w:t>
      </w:r>
      <w:proofErr w:type="spellStart"/>
      <w:r w:rsidR="006F0E9E">
        <w:rPr>
          <w:rFonts w:eastAsia="Cambria" w:cs="Times New Roman"/>
        </w:rPr>
        <w:t>social</w:t>
      </w:r>
      <w:proofErr w:type="spellEnd"/>
      <w:r w:rsidR="006F0E9E">
        <w:rPr>
          <w:rFonts w:eastAsia="Cambria" w:cs="Times New Roman"/>
        </w:rPr>
        <w:t xml:space="preserve"> </w:t>
      </w:r>
      <w:proofErr w:type="spellStart"/>
      <w:r w:rsidR="006F0E9E">
        <w:rPr>
          <w:rFonts w:eastAsia="Cambria" w:cs="Times New Roman"/>
        </w:rPr>
        <w:t>engag</w:t>
      </w:r>
      <w:r w:rsidR="00F6753E">
        <w:rPr>
          <w:rFonts w:eastAsia="Cambria" w:cs="Times New Roman"/>
        </w:rPr>
        <w:t>e</w:t>
      </w:r>
      <w:r w:rsidR="006F0E9E">
        <w:rPr>
          <w:rFonts w:eastAsia="Cambria" w:cs="Times New Roman"/>
        </w:rPr>
        <w:t>ment</w:t>
      </w:r>
      <w:proofErr w:type="spellEnd"/>
      <w:r w:rsidR="006F0E9E">
        <w:rPr>
          <w:rFonts w:eastAsia="Cambria" w:cs="Times New Roman"/>
        </w:rPr>
        <w:t xml:space="preserve"> und </w:t>
      </w:r>
      <w:proofErr w:type="spellStart"/>
      <w:r w:rsidR="006F0E9E">
        <w:rPr>
          <w:rFonts w:eastAsia="Cambria" w:cs="Times New Roman"/>
        </w:rPr>
        <w:t>cultural</w:t>
      </w:r>
      <w:proofErr w:type="spellEnd"/>
      <w:r w:rsidR="006F0E9E">
        <w:rPr>
          <w:rFonts w:eastAsia="Cambria" w:cs="Times New Roman"/>
        </w:rPr>
        <w:t xml:space="preserve"> </w:t>
      </w:r>
      <w:proofErr w:type="spellStart"/>
      <w:r w:rsidR="006F0E9E">
        <w:rPr>
          <w:rFonts w:eastAsia="Cambria" w:cs="Times New Roman"/>
        </w:rPr>
        <w:t>engagement</w:t>
      </w:r>
      <w:proofErr w:type="spellEnd"/>
      <w:r w:rsidR="006F0E9E">
        <w:rPr>
          <w:rFonts w:eastAsia="Cambria" w:cs="Times New Roman"/>
        </w:rPr>
        <w:t>.</w:t>
      </w:r>
      <w:r w:rsidR="006F0E9E">
        <w:rPr>
          <w:rStyle w:val="Funotenzeichen"/>
          <w:rFonts w:eastAsia="Cambria" w:cs="Times New Roman"/>
        </w:rPr>
        <w:footnoteReference w:id="2"/>
      </w:r>
      <w:r w:rsidR="006F0E9E">
        <w:rPr>
          <w:rFonts w:eastAsia="Cambria" w:cs="Times New Roman"/>
        </w:rPr>
        <w:t xml:space="preserve"> </w:t>
      </w:r>
      <w:r w:rsidR="006F0E9E" w:rsidRPr="004F219B">
        <w:rPr>
          <w:rFonts w:eastAsia="Cambria" w:cs="Times New Roman"/>
        </w:rPr>
        <w:br/>
      </w:r>
      <w:r w:rsidR="000D2522">
        <w:rPr>
          <w:rFonts w:eastAsia="Cambria" w:cs="Times New Roman"/>
        </w:rPr>
        <w:br/>
      </w:r>
      <w:r w:rsidR="006F0E9E" w:rsidRPr="006F3075">
        <w:rPr>
          <w:rFonts w:eastAsia="Cambria" w:cs="Times New Roman"/>
        </w:rPr>
        <w:t xml:space="preserve">Es gibt eine Vielzahl an Ratgebern rund um Teaching </w:t>
      </w:r>
      <w:proofErr w:type="spellStart"/>
      <w:r w:rsidR="006F0E9E" w:rsidRPr="006F3075">
        <w:rPr>
          <w:rFonts w:eastAsia="Cambria" w:cs="Times New Roman"/>
        </w:rPr>
        <w:t>and</w:t>
      </w:r>
      <w:proofErr w:type="spellEnd"/>
      <w:r w:rsidR="006F0E9E" w:rsidRPr="006F3075">
        <w:rPr>
          <w:rFonts w:eastAsia="Cambria" w:cs="Times New Roman"/>
        </w:rPr>
        <w:t xml:space="preserve"> Learning, die Strat</w:t>
      </w:r>
      <w:r w:rsidR="006F0E9E">
        <w:rPr>
          <w:rFonts w:eastAsia="Cambria" w:cs="Times New Roman"/>
        </w:rPr>
        <w:t>e</w:t>
      </w:r>
      <w:r w:rsidR="006F0E9E" w:rsidRPr="006F3075">
        <w:rPr>
          <w:rFonts w:eastAsia="Cambria" w:cs="Times New Roman"/>
        </w:rPr>
        <w:t xml:space="preserve">gien </w:t>
      </w:r>
      <w:r w:rsidR="006F0E9E">
        <w:rPr>
          <w:rFonts w:eastAsia="Cambria" w:cs="Times New Roman"/>
        </w:rPr>
        <w:t xml:space="preserve">und Techniken </w:t>
      </w:r>
      <w:r w:rsidR="006F0E9E" w:rsidRPr="006F3075">
        <w:rPr>
          <w:rFonts w:eastAsia="Cambria" w:cs="Times New Roman"/>
        </w:rPr>
        <w:t>beschreiben,</w:t>
      </w:r>
      <w:r w:rsidR="006F0E9E">
        <w:rPr>
          <w:rFonts w:eastAsia="Cambria" w:cs="Times New Roman"/>
        </w:rPr>
        <w:t xml:space="preserve"> wie </w:t>
      </w:r>
      <w:r w:rsidR="00F6753E">
        <w:rPr>
          <w:rFonts w:eastAsia="Cambria" w:cs="Times New Roman"/>
        </w:rPr>
        <w:t>S</w:t>
      </w:r>
      <w:r w:rsidR="006F0E9E">
        <w:rPr>
          <w:rFonts w:eastAsia="Cambria" w:cs="Times New Roman"/>
        </w:rPr>
        <w:t xml:space="preserve">tudent </w:t>
      </w:r>
      <w:r w:rsidR="00F6753E">
        <w:rPr>
          <w:rFonts w:eastAsia="Cambria" w:cs="Times New Roman"/>
        </w:rPr>
        <w:t>E</w:t>
      </w:r>
      <w:r w:rsidR="006F0E9E">
        <w:rPr>
          <w:rFonts w:eastAsia="Cambria" w:cs="Times New Roman"/>
        </w:rPr>
        <w:t xml:space="preserve">ngagement und Studierendeneinbeziehung, -motivation,  bzw. –Studierendenzentriertheit, sowie ein </w:t>
      </w:r>
      <w:proofErr w:type="spellStart"/>
      <w:r w:rsidR="006F0E9E">
        <w:rPr>
          <w:rFonts w:eastAsia="Cambria" w:cs="Times New Roman"/>
        </w:rPr>
        <w:t>Shift</w:t>
      </w:r>
      <w:proofErr w:type="spellEnd"/>
      <w:r w:rsidR="006F0E9E">
        <w:rPr>
          <w:rFonts w:eastAsia="Cambria" w:cs="Times New Roman"/>
        </w:rPr>
        <w:t xml:space="preserve"> </w:t>
      </w:r>
      <w:proofErr w:type="spellStart"/>
      <w:r w:rsidR="006F0E9E">
        <w:rPr>
          <w:rFonts w:eastAsia="Cambria" w:cs="Times New Roman"/>
        </w:rPr>
        <w:t>from</w:t>
      </w:r>
      <w:proofErr w:type="spellEnd"/>
      <w:r w:rsidR="006F0E9E">
        <w:rPr>
          <w:rFonts w:eastAsia="Cambria" w:cs="Times New Roman"/>
        </w:rPr>
        <w:t xml:space="preserve"> </w:t>
      </w:r>
      <w:proofErr w:type="spellStart"/>
      <w:r w:rsidR="006F0E9E">
        <w:rPr>
          <w:rFonts w:eastAsia="Cambria" w:cs="Times New Roman"/>
        </w:rPr>
        <w:t>teaching</w:t>
      </w:r>
      <w:proofErr w:type="spellEnd"/>
      <w:r w:rsidR="006F0E9E">
        <w:rPr>
          <w:rFonts w:eastAsia="Cambria" w:cs="Times New Roman"/>
        </w:rPr>
        <w:t xml:space="preserve"> </w:t>
      </w:r>
      <w:proofErr w:type="spellStart"/>
      <w:r w:rsidR="006F0E9E">
        <w:rPr>
          <w:rFonts w:eastAsia="Cambria" w:cs="Times New Roman"/>
        </w:rPr>
        <w:t>to</w:t>
      </w:r>
      <w:proofErr w:type="spellEnd"/>
      <w:r w:rsidR="006F0E9E">
        <w:rPr>
          <w:rFonts w:eastAsia="Cambria" w:cs="Times New Roman"/>
        </w:rPr>
        <w:t xml:space="preserve"> </w:t>
      </w:r>
      <w:proofErr w:type="spellStart"/>
      <w:r w:rsidR="006F0E9E">
        <w:rPr>
          <w:rFonts w:eastAsia="Cambria" w:cs="Times New Roman"/>
        </w:rPr>
        <w:t>learning</w:t>
      </w:r>
      <w:proofErr w:type="spellEnd"/>
      <w:r w:rsidR="006F0E9E">
        <w:rPr>
          <w:rFonts w:eastAsia="Cambria" w:cs="Times New Roman"/>
        </w:rPr>
        <w:t>, gelingen kann.</w:t>
      </w:r>
      <w:r w:rsidR="006F0E9E" w:rsidRPr="006F3075">
        <w:rPr>
          <w:rFonts w:eastAsia="Cambria" w:cs="Times New Roman"/>
        </w:rPr>
        <w:t xml:space="preserve"> </w:t>
      </w:r>
      <w:r w:rsidR="006F0E9E">
        <w:rPr>
          <w:rFonts w:eastAsia="Cambria" w:cs="Times New Roman"/>
        </w:rPr>
        <w:br/>
        <w:t>S</w:t>
      </w:r>
      <w:r w:rsidR="006F0E9E" w:rsidRPr="004F41C4">
        <w:rPr>
          <w:rFonts w:eastAsia="Cambria" w:cs="Times New Roman"/>
        </w:rPr>
        <w:t xml:space="preserve">tudent </w:t>
      </w:r>
      <w:r w:rsidR="00F6753E">
        <w:rPr>
          <w:rFonts w:eastAsia="Cambria" w:cs="Times New Roman"/>
        </w:rPr>
        <w:t>E</w:t>
      </w:r>
      <w:r w:rsidR="006F0E9E" w:rsidRPr="004F41C4">
        <w:rPr>
          <w:rFonts w:eastAsia="Cambria" w:cs="Times New Roman"/>
        </w:rPr>
        <w:t xml:space="preserve">ngagement ist </w:t>
      </w:r>
      <w:r w:rsidR="006F0E9E">
        <w:rPr>
          <w:rFonts w:eastAsia="Cambria" w:cs="Times New Roman"/>
        </w:rPr>
        <w:t xml:space="preserve">damit </w:t>
      </w:r>
      <w:r w:rsidR="006F0E9E" w:rsidRPr="004F41C4">
        <w:rPr>
          <w:rFonts w:eastAsia="Cambria" w:cs="Times New Roman"/>
        </w:rPr>
        <w:t xml:space="preserve">ein multifaktorielles </w:t>
      </w:r>
      <w:r w:rsidR="006F0E9E">
        <w:rPr>
          <w:rFonts w:eastAsia="Cambria" w:cs="Times New Roman"/>
        </w:rPr>
        <w:t xml:space="preserve">Thema. </w:t>
      </w:r>
    </w:p>
    <w:p w:rsidR="006F0E9E" w:rsidRPr="006F0E9E" w:rsidRDefault="006F0E9E" w:rsidP="006F0E9E">
      <w:pPr>
        <w:spacing w:after="0" w:line="240" w:lineRule="auto"/>
        <w:rPr>
          <w:rFonts w:eastAsia="Cambria" w:cs="Times New Roman"/>
        </w:rPr>
      </w:pPr>
    </w:p>
    <w:p w:rsidR="000D2522" w:rsidRDefault="000D2522" w:rsidP="006A2DC1">
      <w:pPr>
        <w:rPr>
          <w:rFonts w:eastAsia="Cambria" w:cs="Times New Roman"/>
        </w:rPr>
      </w:pPr>
      <w:r>
        <w:rPr>
          <w:rFonts w:eastAsia="Cambria" w:cs="Times New Roman"/>
        </w:rPr>
        <w:br/>
      </w:r>
      <w:r>
        <w:rPr>
          <w:rFonts w:eastAsia="Cambria" w:cs="Times New Roman"/>
        </w:rPr>
        <w:br/>
      </w:r>
      <w:r w:rsidR="006A2DC1">
        <w:rPr>
          <w:rFonts w:eastAsia="Cambria" w:cs="Times New Roman"/>
        </w:rPr>
        <w:lastRenderedPageBreak/>
        <w:t>Wir laden ein, S</w:t>
      </w:r>
      <w:r w:rsidR="00D76F9F">
        <w:rPr>
          <w:rFonts w:eastAsia="Cambria" w:cs="Times New Roman"/>
        </w:rPr>
        <w:t xml:space="preserve">tudent </w:t>
      </w:r>
      <w:r w:rsidR="006A2DC1">
        <w:rPr>
          <w:rFonts w:eastAsia="Cambria" w:cs="Times New Roman"/>
        </w:rPr>
        <w:t>E</w:t>
      </w:r>
      <w:r w:rsidR="00D76F9F">
        <w:rPr>
          <w:rFonts w:eastAsia="Cambria" w:cs="Times New Roman"/>
        </w:rPr>
        <w:t>ngagement</w:t>
      </w:r>
      <w:r w:rsidR="006F0E9E">
        <w:rPr>
          <w:rFonts w:eastAsia="Cambria" w:cs="Times New Roman"/>
        </w:rPr>
        <w:t xml:space="preserve"> </w:t>
      </w:r>
      <w:r w:rsidR="00D76F9F">
        <w:rPr>
          <w:rFonts w:eastAsia="Cambria" w:cs="Times New Roman"/>
        </w:rPr>
        <w:t xml:space="preserve">am </w:t>
      </w:r>
      <w:r w:rsidR="00D76F9F" w:rsidRPr="006A2DC1">
        <w:rPr>
          <w:rFonts w:eastAsia="Cambria" w:cs="Times New Roman"/>
        </w:rPr>
        <w:t>8. Tag der Lehre der FH Oberösterreich</w:t>
      </w:r>
      <w:r w:rsidR="00D76F9F">
        <w:rPr>
          <w:rFonts w:eastAsia="Cambria" w:cs="Times New Roman"/>
        </w:rPr>
        <w:t xml:space="preserve"> </w:t>
      </w:r>
      <w:r w:rsidR="006F0E9E">
        <w:rPr>
          <w:rFonts w:eastAsia="Cambria" w:cs="Times New Roman"/>
        </w:rPr>
        <w:t xml:space="preserve">vor dem Hintergrund der sich wandelnden Hochschule und Hochschulstrukturen, der Digitalisierung, sowie der immer diverseren </w:t>
      </w:r>
      <w:proofErr w:type="spellStart"/>
      <w:r w:rsidR="006F0E9E">
        <w:rPr>
          <w:rFonts w:eastAsia="Cambria" w:cs="Times New Roman"/>
        </w:rPr>
        <w:t>Studierendenschaft</w:t>
      </w:r>
      <w:proofErr w:type="spellEnd"/>
      <w:r w:rsidR="006F0E9E">
        <w:rPr>
          <w:rFonts w:eastAsia="Cambria" w:cs="Times New Roman"/>
        </w:rPr>
        <w:t xml:space="preserve"> (NTS-</w:t>
      </w:r>
      <w:proofErr w:type="spellStart"/>
      <w:r w:rsidR="006F0E9E">
        <w:rPr>
          <w:rFonts w:eastAsia="Cambria" w:cs="Times New Roman"/>
        </w:rPr>
        <w:t>students</w:t>
      </w:r>
      <w:proofErr w:type="spellEnd"/>
      <w:r w:rsidR="006F0E9E">
        <w:rPr>
          <w:rFonts w:eastAsia="Cambria" w:cs="Times New Roman"/>
        </w:rPr>
        <w:t xml:space="preserve">, </w:t>
      </w:r>
      <w:proofErr w:type="spellStart"/>
      <w:r w:rsidR="006F0E9E">
        <w:rPr>
          <w:rFonts w:eastAsia="Cambria" w:cs="Times New Roman"/>
        </w:rPr>
        <w:t>lifelong</w:t>
      </w:r>
      <w:proofErr w:type="spellEnd"/>
      <w:r w:rsidR="006F0E9E">
        <w:rPr>
          <w:rFonts w:eastAsia="Cambria" w:cs="Times New Roman"/>
        </w:rPr>
        <w:t xml:space="preserve"> </w:t>
      </w:r>
      <w:proofErr w:type="spellStart"/>
      <w:r w:rsidR="006F0E9E">
        <w:rPr>
          <w:rFonts w:eastAsia="Cambria" w:cs="Times New Roman"/>
        </w:rPr>
        <w:t>learning</w:t>
      </w:r>
      <w:proofErr w:type="spellEnd"/>
      <w:r w:rsidR="006F0E9E">
        <w:rPr>
          <w:rFonts w:eastAsia="Cambria" w:cs="Times New Roman"/>
        </w:rPr>
        <w:t>, etc…)</w:t>
      </w:r>
      <w:r w:rsidR="00396593" w:rsidRPr="004B58A7">
        <w:rPr>
          <w:rFonts w:eastAsia="Cambria" w:cs="Times New Roman"/>
        </w:rPr>
        <w:t xml:space="preserve"> </w:t>
      </w:r>
      <w:r w:rsidR="00D76F9F">
        <w:rPr>
          <w:rFonts w:eastAsia="Cambria" w:cs="Times New Roman"/>
        </w:rPr>
        <w:t xml:space="preserve">anhand folgender </w:t>
      </w:r>
      <w:r w:rsidR="00396593" w:rsidRPr="004B58A7">
        <w:rPr>
          <w:rFonts w:eastAsia="Cambria" w:cs="Times New Roman"/>
        </w:rPr>
        <w:t xml:space="preserve">Fragestellungen </w:t>
      </w:r>
      <w:r w:rsidR="00D76F9F">
        <w:rPr>
          <w:rFonts w:eastAsia="Cambria" w:cs="Times New Roman"/>
        </w:rPr>
        <w:t>zu</w:t>
      </w:r>
      <w:r w:rsidR="00D55514" w:rsidRPr="004B58A7">
        <w:rPr>
          <w:rFonts w:eastAsia="Cambria" w:cs="Times New Roman"/>
        </w:rPr>
        <w:t xml:space="preserve"> </w:t>
      </w:r>
      <w:r w:rsidR="006F0E9E">
        <w:rPr>
          <w:rFonts w:eastAsia="Cambria" w:cs="Times New Roman"/>
        </w:rPr>
        <w:t xml:space="preserve">beleuchten und </w:t>
      </w:r>
      <w:r w:rsidR="00D76F9F">
        <w:rPr>
          <w:rFonts w:eastAsia="Cambria" w:cs="Times New Roman"/>
        </w:rPr>
        <w:t xml:space="preserve">zu </w:t>
      </w:r>
      <w:r w:rsidR="006F0E9E">
        <w:rPr>
          <w:rFonts w:eastAsia="Cambria" w:cs="Times New Roman"/>
        </w:rPr>
        <w:t>diskutieren:</w:t>
      </w:r>
      <w:r w:rsidR="00CD321F">
        <w:rPr>
          <w:rFonts w:eastAsia="Cambria" w:cs="Times New Roman"/>
        </w:rPr>
        <w:br/>
      </w:r>
      <w:r w:rsidR="004B58A7" w:rsidRPr="004B58A7">
        <w:rPr>
          <w:rFonts w:eastAsia="Cambria" w:cs="Times New Roman"/>
        </w:rPr>
        <w:br/>
      </w:r>
      <w:r w:rsidR="00D76F9F">
        <w:rPr>
          <w:rFonts w:eastAsia="Cambria" w:cs="Times New Roman"/>
          <w:u w:val="single"/>
        </w:rPr>
        <w:t>Auf der</w:t>
      </w:r>
      <w:r w:rsidR="004B58A7" w:rsidRPr="00033136">
        <w:rPr>
          <w:rFonts w:eastAsia="Cambria" w:cs="Times New Roman"/>
          <w:u w:val="single"/>
        </w:rPr>
        <w:t xml:space="preserve"> Mikroebene:</w:t>
      </w:r>
    </w:p>
    <w:p w:rsidR="004B58A7" w:rsidRPr="000D2522" w:rsidRDefault="006A2DC1" w:rsidP="000D2522">
      <w:pPr>
        <w:pStyle w:val="Listenabsatz"/>
        <w:numPr>
          <w:ilvl w:val="0"/>
          <w:numId w:val="8"/>
        </w:numPr>
        <w:rPr>
          <w:rFonts w:eastAsia="Cambria" w:cs="Times New Roman"/>
        </w:rPr>
      </w:pPr>
      <w:r>
        <w:rPr>
          <w:rFonts w:eastAsia="Cambria" w:cs="Times New Roman"/>
        </w:rPr>
        <w:t>Woran erkennen wir Student E</w:t>
      </w:r>
      <w:r w:rsidR="004B58A7" w:rsidRPr="000D2522">
        <w:rPr>
          <w:rFonts w:eastAsia="Cambria" w:cs="Times New Roman"/>
        </w:rPr>
        <w:t xml:space="preserve">ngagement in der Praxis der täglichen Hochschullehre? </w:t>
      </w:r>
    </w:p>
    <w:p w:rsidR="004B58A7" w:rsidRDefault="004B58A7" w:rsidP="004B58A7">
      <w:pPr>
        <w:pStyle w:val="Listenabsatz"/>
        <w:numPr>
          <w:ilvl w:val="0"/>
          <w:numId w:val="8"/>
        </w:numPr>
        <w:spacing w:after="0" w:line="240" w:lineRule="auto"/>
        <w:rPr>
          <w:rFonts w:eastAsia="Cambria" w:cs="Times New Roman"/>
        </w:rPr>
      </w:pPr>
      <w:r w:rsidRPr="004B58A7">
        <w:rPr>
          <w:rFonts w:eastAsia="Cambria" w:cs="Times New Roman"/>
        </w:rPr>
        <w:t>Welche Beispiele können wir für „</w:t>
      </w:r>
      <w:proofErr w:type="spellStart"/>
      <w:r w:rsidRPr="004B58A7">
        <w:rPr>
          <w:rFonts w:eastAsia="Cambria" w:cs="Times New Roman"/>
        </w:rPr>
        <w:t>highly</w:t>
      </w:r>
      <w:proofErr w:type="spellEnd"/>
      <w:r w:rsidRPr="004B58A7">
        <w:rPr>
          <w:rFonts w:eastAsia="Cambria" w:cs="Times New Roman"/>
        </w:rPr>
        <w:t xml:space="preserve"> </w:t>
      </w:r>
      <w:proofErr w:type="spellStart"/>
      <w:r w:rsidRPr="004B58A7">
        <w:rPr>
          <w:rFonts w:eastAsia="Cambria" w:cs="Times New Roman"/>
        </w:rPr>
        <w:t>activated</w:t>
      </w:r>
      <w:proofErr w:type="spellEnd"/>
      <w:r w:rsidRPr="004B58A7">
        <w:rPr>
          <w:rFonts w:eastAsia="Cambria" w:cs="Times New Roman"/>
        </w:rPr>
        <w:t xml:space="preserve"> </w:t>
      </w:r>
      <w:proofErr w:type="spellStart"/>
      <w:r w:rsidRPr="004B58A7">
        <w:rPr>
          <w:rFonts w:eastAsia="Cambria" w:cs="Times New Roman"/>
        </w:rPr>
        <w:t>and</w:t>
      </w:r>
      <w:proofErr w:type="spellEnd"/>
      <w:r w:rsidRPr="004B58A7">
        <w:rPr>
          <w:rFonts w:eastAsia="Cambria" w:cs="Times New Roman"/>
        </w:rPr>
        <w:t xml:space="preserve"> </w:t>
      </w:r>
      <w:proofErr w:type="spellStart"/>
      <w:r w:rsidRPr="004B58A7">
        <w:rPr>
          <w:rFonts w:eastAsia="Cambria" w:cs="Times New Roman"/>
        </w:rPr>
        <w:t>pleasureable</w:t>
      </w:r>
      <w:proofErr w:type="spellEnd"/>
      <w:r w:rsidRPr="004B58A7">
        <w:rPr>
          <w:rFonts w:eastAsia="Cambria" w:cs="Times New Roman"/>
        </w:rPr>
        <w:t xml:space="preserve"> emotional, </w:t>
      </w:r>
      <w:proofErr w:type="spellStart"/>
      <w:r w:rsidRPr="004B58A7">
        <w:rPr>
          <w:rFonts w:eastAsia="Cambria" w:cs="Times New Roman"/>
        </w:rPr>
        <w:t>behavioural</w:t>
      </w:r>
      <w:proofErr w:type="spellEnd"/>
      <w:r w:rsidRPr="004B58A7">
        <w:rPr>
          <w:rFonts w:eastAsia="Cambria" w:cs="Times New Roman"/>
        </w:rPr>
        <w:t xml:space="preserve"> </w:t>
      </w:r>
      <w:proofErr w:type="spellStart"/>
      <w:r w:rsidRPr="004B58A7">
        <w:rPr>
          <w:rFonts w:eastAsia="Cambria" w:cs="Times New Roman"/>
        </w:rPr>
        <w:t>and</w:t>
      </w:r>
      <w:proofErr w:type="spellEnd"/>
      <w:r w:rsidRPr="004B58A7">
        <w:rPr>
          <w:rFonts w:eastAsia="Cambria" w:cs="Times New Roman"/>
        </w:rPr>
        <w:t xml:space="preserve"> </w:t>
      </w:r>
      <w:proofErr w:type="spellStart"/>
      <w:r w:rsidRPr="004B58A7">
        <w:rPr>
          <w:rFonts w:eastAsia="Cambria" w:cs="Times New Roman"/>
        </w:rPr>
        <w:t>cognitive</w:t>
      </w:r>
      <w:proofErr w:type="spellEnd"/>
      <w:r w:rsidRPr="004B58A7">
        <w:rPr>
          <w:rFonts w:eastAsia="Cambria" w:cs="Times New Roman"/>
        </w:rPr>
        <w:t xml:space="preserve"> </w:t>
      </w:r>
      <w:proofErr w:type="spellStart"/>
      <w:r w:rsidRPr="004B58A7">
        <w:rPr>
          <w:rFonts w:eastAsia="Cambria" w:cs="Times New Roman"/>
        </w:rPr>
        <w:t>involvement</w:t>
      </w:r>
      <w:proofErr w:type="spellEnd"/>
      <w:r w:rsidRPr="004B58A7">
        <w:rPr>
          <w:rFonts w:eastAsia="Cambria" w:cs="Times New Roman"/>
        </w:rPr>
        <w:t xml:space="preserve"> in </w:t>
      </w:r>
      <w:proofErr w:type="spellStart"/>
      <w:r w:rsidRPr="004B58A7">
        <w:rPr>
          <w:rFonts w:eastAsia="Cambria" w:cs="Times New Roman"/>
        </w:rPr>
        <w:t>academic</w:t>
      </w:r>
      <w:proofErr w:type="spellEnd"/>
      <w:r w:rsidRPr="004B58A7">
        <w:rPr>
          <w:rFonts w:eastAsia="Cambria" w:cs="Times New Roman"/>
        </w:rPr>
        <w:t xml:space="preserve"> </w:t>
      </w:r>
      <w:proofErr w:type="spellStart"/>
      <w:r w:rsidRPr="004B58A7">
        <w:rPr>
          <w:rFonts w:eastAsia="Cambria" w:cs="Times New Roman"/>
        </w:rPr>
        <w:t>activities</w:t>
      </w:r>
      <w:proofErr w:type="spellEnd"/>
      <w:r w:rsidRPr="004B58A7">
        <w:rPr>
          <w:rFonts w:eastAsia="Cambria" w:cs="Times New Roman"/>
        </w:rPr>
        <w:t>” aus dem Hochschulalltag anführen?</w:t>
      </w:r>
    </w:p>
    <w:p w:rsidR="004B58A7" w:rsidRDefault="004B58A7" w:rsidP="004B58A7">
      <w:pPr>
        <w:pStyle w:val="Listenabsatz"/>
        <w:numPr>
          <w:ilvl w:val="0"/>
          <w:numId w:val="8"/>
        </w:numPr>
        <w:spacing w:after="0" w:line="240" w:lineRule="auto"/>
        <w:rPr>
          <w:rFonts w:eastAsia="Cambria" w:cs="Times New Roman"/>
        </w:rPr>
      </w:pPr>
      <w:r>
        <w:rPr>
          <w:rFonts w:eastAsia="Cambria" w:cs="Times New Roman"/>
        </w:rPr>
        <w:t>Welche Formen der Lehr-Lern-Interaktion zeigen sich als förderlich, um ein hohes Maß an studentischem Engagement, Partizipation, Motivation und letztlich Studienerfolg zu bewirken?</w:t>
      </w:r>
    </w:p>
    <w:p w:rsidR="00033136" w:rsidRDefault="00033136" w:rsidP="00033136">
      <w:pPr>
        <w:pStyle w:val="Listenabsatz"/>
        <w:numPr>
          <w:ilvl w:val="0"/>
          <w:numId w:val="8"/>
        </w:numPr>
        <w:spacing w:after="0" w:line="240" w:lineRule="auto"/>
        <w:rPr>
          <w:rFonts w:eastAsia="Cambria" w:cs="Times New Roman"/>
        </w:rPr>
      </w:pPr>
      <w:r>
        <w:rPr>
          <w:rFonts w:eastAsia="Cambria" w:cs="Times New Roman"/>
        </w:rPr>
        <w:t xml:space="preserve">Welche Erfahrungen gibt es in hochschulischen Lernsettings, die als </w:t>
      </w:r>
      <w:proofErr w:type="spellStart"/>
      <w:r>
        <w:rPr>
          <w:rFonts w:eastAsia="Cambria" w:cs="Times New Roman"/>
        </w:rPr>
        <w:t>good-practice</w:t>
      </w:r>
      <w:proofErr w:type="spellEnd"/>
      <w:r>
        <w:rPr>
          <w:rFonts w:eastAsia="Cambria" w:cs="Times New Roman"/>
        </w:rPr>
        <w:t xml:space="preserve"> Beispiele angeführt werden können, um das soziale Miteinander - als ein förderlicher Aspekt des Lernerfolgs – zu ermöglichen und zu forcieren?</w:t>
      </w:r>
    </w:p>
    <w:p w:rsidR="00033136" w:rsidRDefault="00033136" w:rsidP="00033136">
      <w:pPr>
        <w:pStyle w:val="Listenabsatz"/>
        <w:spacing w:after="0" w:line="240" w:lineRule="auto"/>
        <w:rPr>
          <w:rFonts w:eastAsia="Cambria" w:cs="Times New Roman"/>
        </w:rPr>
      </w:pPr>
    </w:p>
    <w:p w:rsidR="001D33D8" w:rsidRPr="00033136" w:rsidRDefault="00D76F9F" w:rsidP="001D33D8">
      <w:pPr>
        <w:spacing w:after="0" w:line="240" w:lineRule="auto"/>
        <w:rPr>
          <w:rFonts w:eastAsia="Cambria" w:cs="Times New Roman"/>
          <w:u w:val="single"/>
        </w:rPr>
      </w:pPr>
      <w:r>
        <w:rPr>
          <w:rFonts w:eastAsia="Cambria" w:cs="Times New Roman"/>
          <w:u w:val="single"/>
        </w:rPr>
        <w:t>Auf der</w:t>
      </w:r>
      <w:r w:rsidR="001D33D8" w:rsidRPr="00033136">
        <w:rPr>
          <w:rFonts w:eastAsia="Cambria" w:cs="Times New Roman"/>
          <w:u w:val="single"/>
        </w:rPr>
        <w:t xml:space="preserve"> </w:t>
      </w:r>
      <w:proofErr w:type="spellStart"/>
      <w:r w:rsidR="001D33D8" w:rsidRPr="00033136">
        <w:rPr>
          <w:rFonts w:eastAsia="Cambria" w:cs="Times New Roman"/>
          <w:u w:val="single"/>
        </w:rPr>
        <w:t>Mesoebene</w:t>
      </w:r>
      <w:proofErr w:type="spellEnd"/>
      <w:r w:rsidR="001D33D8" w:rsidRPr="00033136">
        <w:rPr>
          <w:rFonts w:eastAsia="Cambria" w:cs="Times New Roman"/>
          <w:u w:val="single"/>
        </w:rPr>
        <w:t>:</w:t>
      </w:r>
      <w:r w:rsidR="001D33D8" w:rsidRPr="00033136">
        <w:rPr>
          <w:rFonts w:eastAsia="Cambria" w:cs="Times New Roman"/>
          <w:u w:val="single"/>
        </w:rPr>
        <w:br/>
      </w:r>
    </w:p>
    <w:p w:rsidR="001D33D8" w:rsidRDefault="00E977EB" w:rsidP="001D33D8">
      <w:pPr>
        <w:pStyle w:val="Listenabsatz"/>
        <w:numPr>
          <w:ilvl w:val="0"/>
          <w:numId w:val="10"/>
        </w:numPr>
        <w:spacing w:after="0" w:line="240" w:lineRule="auto"/>
        <w:rPr>
          <w:rFonts w:eastAsia="Cambria" w:cs="Times New Roman"/>
        </w:rPr>
      </w:pPr>
      <w:r>
        <w:rPr>
          <w:rFonts w:eastAsia="Cambria" w:cs="Times New Roman"/>
        </w:rPr>
        <w:t xml:space="preserve">Was kann/soll/muss bei der Planung von Studiengängen/Curricula/Studienprogrammen in Richtung </w:t>
      </w:r>
      <w:r w:rsidR="00357097">
        <w:rPr>
          <w:rFonts w:eastAsia="Cambria" w:cs="Times New Roman"/>
        </w:rPr>
        <w:t>Student Engagement</w:t>
      </w:r>
      <w:r>
        <w:rPr>
          <w:rFonts w:eastAsia="Cambria" w:cs="Times New Roman"/>
        </w:rPr>
        <w:t xml:space="preserve"> </w:t>
      </w:r>
      <w:r w:rsidRPr="00433B1A">
        <w:rPr>
          <w:rFonts w:eastAsia="Cambria" w:cs="Times New Roman"/>
        </w:rPr>
        <w:t>(unter Berücksichtigung von Erwartungshaltungen unterschiedlicher Anspruchsgruppen</w:t>
      </w:r>
      <w:r w:rsidR="002A4B67" w:rsidRPr="00433B1A">
        <w:rPr>
          <w:rFonts w:eastAsia="Cambria" w:cs="Times New Roman"/>
        </w:rPr>
        <w:t xml:space="preserve"> aus Gesellschaft, Politik, Wirtschaft,</w:t>
      </w:r>
      <w:r w:rsidR="00902147" w:rsidRPr="00433B1A">
        <w:rPr>
          <w:rFonts w:eastAsia="Cambria" w:cs="Times New Roman"/>
        </w:rPr>
        <w:t xml:space="preserve"> etc</w:t>
      </w:r>
      <w:r w:rsidR="002A4B67" w:rsidRPr="00433B1A">
        <w:rPr>
          <w:rFonts w:eastAsia="Cambria" w:cs="Times New Roman"/>
        </w:rPr>
        <w:t>…</w:t>
      </w:r>
      <w:r w:rsidRPr="00433B1A">
        <w:rPr>
          <w:rFonts w:eastAsia="Cambria" w:cs="Times New Roman"/>
        </w:rPr>
        <w:t>)</w:t>
      </w:r>
      <w:r>
        <w:rPr>
          <w:rFonts w:eastAsia="Cambria" w:cs="Times New Roman"/>
        </w:rPr>
        <w:t xml:space="preserve"> </w:t>
      </w:r>
      <w:r w:rsidR="00B95AA2">
        <w:rPr>
          <w:rFonts w:eastAsia="Cambria" w:cs="Times New Roman"/>
        </w:rPr>
        <w:t xml:space="preserve">bedacht </w:t>
      </w:r>
      <w:r>
        <w:rPr>
          <w:rFonts w:eastAsia="Cambria" w:cs="Times New Roman"/>
        </w:rPr>
        <w:t>werden?</w:t>
      </w:r>
    </w:p>
    <w:p w:rsidR="00033136" w:rsidRDefault="008A5773" w:rsidP="001D33D8">
      <w:pPr>
        <w:pStyle w:val="Listenabsatz"/>
        <w:numPr>
          <w:ilvl w:val="0"/>
          <w:numId w:val="10"/>
        </w:numPr>
        <w:spacing w:after="0" w:line="240" w:lineRule="auto"/>
        <w:rPr>
          <w:rFonts w:eastAsia="Cambria" w:cs="Times New Roman"/>
        </w:rPr>
      </w:pPr>
      <w:r>
        <w:rPr>
          <w:rFonts w:eastAsia="Cambria" w:cs="Times New Roman"/>
        </w:rPr>
        <w:t xml:space="preserve">Welche </w:t>
      </w:r>
      <w:proofErr w:type="spellStart"/>
      <w:r>
        <w:rPr>
          <w:rFonts w:eastAsia="Cambria" w:cs="Times New Roman"/>
        </w:rPr>
        <w:t>good-practice</w:t>
      </w:r>
      <w:proofErr w:type="spellEnd"/>
      <w:r>
        <w:rPr>
          <w:rFonts w:eastAsia="Cambria" w:cs="Times New Roman"/>
        </w:rPr>
        <w:t xml:space="preserve"> Beispiele gibt es bis dato? Was sind Erfolgsfaktoren, bzw. was sind Spannungsfelder? Weshalb?</w:t>
      </w:r>
    </w:p>
    <w:p w:rsidR="00866ADD" w:rsidRDefault="00866ADD" w:rsidP="001D33D8">
      <w:pPr>
        <w:pStyle w:val="Listenabsatz"/>
        <w:numPr>
          <w:ilvl w:val="0"/>
          <w:numId w:val="10"/>
        </w:numPr>
        <w:spacing w:after="0" w:line="240" w:lineRule="auto"/>
        <w:rPr>
          <w:rFonts w:eastAsia="Cambria" w:cs="Times New Roman"/>
        </w:rPr>
      </w:pPr>
      <w:r>
        <w:rPr>
          <w:rFonts w:eastAsia="Cambria" w:cs="Times New Roman"/>
        </w:rPr>
        <w:t>Wie</w:t>
      </w:r>
      <w:r w:rsidR="006A2DC1">
        <w:rPr>
          <w:rFonts w:eastAsia="Cambria" w:cs="Times New Roman"/>
        </w:rPr>
        <w:t xml:space="preserve"> beeinflusst digital </w:t>
      </w:r>
      <w:proofErr w:type="spellStart"/>
      <w:r w:rsidR="006A2DC1">
        <w:rPr>
          <w:rFonts w:eastAsia="Cambria" w:cs="Times New Roman"/>
        </w:rPr>
        <w:t>learning</w:t>
      </w:r>
      <w:proofErr w:type="spellEnd"/>
      <w:r w:rsidR="006A2DC1">
        <w:rPr>
          <w:rFonts w:eastAsia="Cambria" w:cs="Times New Roman"/>
        </w:rPr>
        <w:t xml:space="preserve"> St</w:t>
      </w:r>
      <w:r>
        <w:rPr>
          <w:rFonts w:eastAsia="Cambria" w:cs="Times New Roman"/>
        </w:rPr>
        <w:t xml:space="preserve">udent </w:t>
      </w:r>
      <w:r w:rsidR="006A2DC1">
        <w:rPr>
          <w:rFonts w:eastAsia="Cambria" w:cs="Times New Roman"/>
        </w:rPr>
        <w:t>E</w:t>
      </w:r>
      <w:r>
        <w:rPr>
          <w:rFonts w:eastAsia="Cambria" w:cs="Times New Roman"/>
        </w:rPr>
        <w:t>ngagement?</w:t>
      </w:r>
    </w:p>
    <w:p w:rsidR="00033136" w:rsidRDefault="00033136" w:rsidP="00033136">
      <w:pPr>
        <w:pStyle w:val="Listenabsatz"/>
        <w:numPr>
          <w:ilvl w:val="0"/>
          <w:numId w:val="10"/>
        </w:numPr>
        <w:spacing w:after="0" w:line="240" w:lineRule="auto"/>
        <w:rPr>
          <w:rFonts w:eastAsia="Cambria" w:cs="Times New Roman"/>
        </w:rPr>
      </w:pPr>
      <w:r w:rsidRPr="00D05224">
        <w:rPr>
          <w:rFonts w:eastAsia="Cambria" w:cs="Times New Roman"/>
        </w:rPr>
        <w:t xml:space="preserve">Wie gehen Hochschulen mit der immer heterogener werdenden </w:t>
      </w:r>
      <w:proofErr w:type="spellStart"/>
      <w:r w:rsidRPr="00D05224">
        <w:rPr>
          <w:rFonts w:eastAsia="Cambria" w:cs="Times New Roman"/>
        </w:rPr>
        <w:t>Studierendenschaft</w:t>
      </w:r>
      <w:proofErr w:type="spellEnd"/>
      <w:r w:rsidRPr="00D05224">
        <w:rPr>
          <w:rFonts w:eastAsia="Cambria" w:cs="Times New Roman"/>
        </w:rPr>
        <w:t xml:space="preserve"> um (NTS, </w:t>
      </w:r>
      <w:proofErr w:type="spellStart"/>
      <w:r w:rsidRPr="00D05224">
        <w:rPr>
          <w:rFonts w:eastAsia="Cambria" w:cs="Times New Roman"/>
        </w:rPr>
        <w:t>lifelong</w:t>
      </w:r>
      <w:proofErr w:type="spellEnd"/>
      <w:r w:rsidRPr="00D05224">
        <w:rPr>
          <w:rFonts w:eastAsia="Cambria" w:cs="Times New Roman"/>
        </w:rPr>
        <w:t xml:space="preserve"> </w:t>
      </w:r>
      <w:proofErr w:type="spellStart"/>
      <w:r w:rsidRPr="00D05224">
        <w:rPr>
          <w:rFonts w:eastAsia="Cambria" w:cs="Times New Roman"/>
        </w:rPr>
        <w:t>learning</w:t>
      </w:r>
      <w:proofErr w:type="spellEnd"/>
      <w:r w:rsidRPr="00D05224">
        <w:rPr>
          <w:rFonts w:eastAsia="Cambria" w:cs="Times New Roman"/>
        </w:rPr>
        <w:t xml:space="preserve">, </w:t>
      </w:r>
      <w:r>
        <w:rPr>
          <w:rFonts w:eastAsia="Cambria" w:cs="Times New Roman"/>
        </w:rPr>
        <w:t xml:space="preserve">soziale Durchlässigkeit, Studieren mit Berufserfahrung, aber ohne Matura, </w:t>
      </w:r>
      <w:r w:rsidRPr="00D05224">
        <w:rPr>
          <w:rFonts w:eastAsia="Cambria" w:cs="Times New Roman"/>
        </w:rPr>
        <w:t>etc…)</w:t>
      </w:r>
      <w:r>
        <w:rPr>
          <w:rFonts w:eastAsia="Cambria" w:cs="Times New Roman"/>
        </w:rPr>
        <w:t>? Welche Spannungsfelder ergeben sich daraus?</w:t>
      </w:r>
    </w:p>
    <w:p w:rsidR="00033136" w:rsidRDefault="00033136" w:rsidP="00033136">
      <w:pPr>
        <w:pStyle w:val="Listenabsatz"/>
        <w:numPr>
          <w:ilvl w:val="0"/>
          <w:numId w:val="10"/>
        </w:numPr>
        <w:spacing w:after="0" w:line="240" w:lineRule="auto"/>
        <w:rPr>
          <w:rFonts w:eastAsia="Cambria" w:cs="Times New Roman"/>
        </w:rPr>
      </w:pPr>
      <w:r>
        <w:rPr>
          <w:rFonts w:eastAsia="Cambria" w:cs="Times New Roman"/>
        </w:rPr>
        <w:t>W</w:t>
      </w:r>
      <w:r w:rsidRPr="00D05224">
        <w:rPr>
          <w:rFonts w:eastAsia="Cambria" w:cs="Times New Roman"/>
        </w:rPr>
        <w:t xml:space="preserve">elche Strukturen und </w:t>
      </w:r>
      <w:proofErr w:type="spellStart"/>
      <w:r>
        <w:rPr>
          <w:rFonts w:eastAsia="Cambria" w:cs="Times New Roman"/>
        </w:rPr>
        <w:t>M</w:t>
      </w:r>
      <w:r w:rsidRPr="00D05224">
        <w:rPr>
          <w:rFonts w:eastAsia="Cambria" w:cs="Times New Roman"/>
        </w:rPr>
        <w:t>indsets</w:t>
      </w:r>
      <w:proofErr w:type="spellEnd"/>
      <w:r w:rsidRPr="00D05224">
        <w:rPr>
          <w:rFonts w:eastAsia="Cambria" w:cs="Times New Roman"/>
        </w:rPr>
        <w:t xml:space="preserve"> stellen sie zur Verfügung, bzw. </w:t>
      </w:r>
      <w:r>
        <w:rPr>
          <w:rFonts w:eastAsia="Cambria" w:cs="Times New Roman"/>
        </w:rPr>
        <w:t xml:space="preserve">bauen sie auf und nehmen sie ein, um den Studierenden (egal welchen Geschlechts, Alters, Herkunft, Nationalität, schulischen oder beruflichen Backgrounds, etc…) ein möglichst geeignetes Studium mit hoher Studienabschlusssicherheit und </w:t>
      </w:r>
      <w:proofErr w:type="spellStart"/>
      <w:r>
        <w:rPr>
          <w:rFonts w:eastAsia="Cambria" w:cs="Times New Roman"/>
        </w:rPr>
        <w:t>Employability</w:t>
      </w:r>
      <w:proofErr w:type="spellEnd"/>
      <w:r>
        <w:rPr>
          <w:rFonts w:eastAsia="Cambria" w:cs="Times New Roman"/>
        </w:rPr>
        <w:t xml:space="preserve"> zu ermöglichen?</w:t>
      </w:r>
    </w:p>
    <w:p w:rsidR="00033136" w:rsidRDefault="00033136" w:rsidP="00033136">
      <w:pPr>
        <w:pStyle w:val="Listenabsatz"/>
        <w:numPr>
          <w:ilvl w:val="0"/>
          <w:numId w:val="10"/>
        </w:numPr>
        <w:spacing w:after="0" w:line="240" w:lineRule="auto"/>
        <w:rPr>
          <w:rFonts w:eastAsia="Cambria" w:cs="Times New Roman"/>
        </w:rPr>
      </w:pPr>
      <w:r>
        <w:rPr>
          <w:rFonts w:eastAsia="Cambria" w:cs="Times New Roman"/>
        </w:rPr>
        <w:t>Wie werden alle potentiellen Studierendengruppen adäquat angesprochen, erreicht und langfristig motiviert und einbezogen? Welche Methoden greifen und sind empfehlenswert?</w:t>
      </w:r>
    </w:p>
    <w:p w:rsidR="00D721D1" w:rsidRPr="00D03D8F" w:rsidRDefault="00D03D8F" w:rsidP="00D03D8F">
      <w:pPr>
        <w:spacing w:after="0" w:line="240" w:lineRule="auto"/>
        <w:rPr>
          <w:rFonts w:eastAsia="Cambria" w:cs="Times New Roman"/>
          <w:u w:val="single"/>
        </w:rPr>
      </w:pPr>
      <w:r>
        <w:rPr>
          <w:rFonts w:eastAsia="Cambria" w:cs="Times New Roman"/>
          <w:u w:val="single"/>
        </w:rPr>
        <w:br/>
      </w:r>
      <w:r w:rsidR="00703E13" w:rsidRPr="00D03D8F">
        <w:rPr>
          <w:rFonts w:eastAsia="Cambria" w:cs="Times New Roman"/>
          <w:u w:val="single"/>
        </w:rPr>
        <w:t>A</w:t>
      </w:r>
      <w:r w:rsidR="00D76F9F">
        <w:rPr>
          <w:rFonts w:eastAsia="Cambria" w:cs="Times New Roman"/>
          <w:u w:val="single"/>
        </w:rPr>
        <w:t>uf der</w:t>
      </w:r>
      <w:r w:rsidR="00703E13" w:rsidRPr="00D03D8F">
        <w:rPr>
          <w:rFonts w:eastAsia="Cambria" w:cs="Times New Roman"/>
          <w:u w:val="single"/>
        </w:rPr>
        <w:t xml:space="preserve"> Makroebene:</w:t>
      </w:r>
      <w:r w:rsidR="00703E13" w:rsidRPr="00D03D8F">
        <w:rPr>
          <w:rFonts w:eastAsia="Cambria" w:cs="Times New Roman"/>
          <w:u w:val="single"/>
        </w:rPr>
        <w:br/>
      </w:r>
    </w:p>
    <w:p w:rsidR="008A5773" w:rsidRDefault="00D721D1" w:rsidP="00D721D1">
      <w:pPr>
        <w:pStyle w:val="Listenabsatz"/>
        <w:numPr>
          <w:ilvl w:val="0"/>
          <w:numId w:val="11"/>
        </w:numPr>
        <w:spacing w:after="0" w:line="240" w:lineRule="auto"/>
        <w:rPr>
          <w:rFonts w:eastAsia="Cambria" w:cs="Times New Roman"/>
        </w:rPr>
      </w:pPr>
      <w:r>
        <w:rPr>
          <w:rFonts w:eastAsia="Cambria" w:cs="Times New Roman"/>
        </w:rPr>
        <w:t>Welchen Einfluss haben hochschulpolitische/</w:t>
      </w:r>
      <w:r w:rsidR="00033136">
        <w:rPr>
          <w:rFonts w:eastAsia="Cambria" w:cs="Times New Roman"/>
        </w:rPr>
        <w:t>gesellschaftspolitische/</w:t>
      </w:r>
      <w:r>
        <w:rPr>
          <w:rFonts w:eastAsia="Cambria" w:cs="Times New Roman"/>
        </w:rPr>
        <w:t>wirtschaftliche Entwicklungen und</w:t>
      </w:r>
      <w:r w:rsidR="00033136">
        <w:rPr>
          <w:rFonts w:eastAsia="Cambria" w:cs="Times New Roman"/>
        </w:rPr>
        <w:t xml:space="preserve"> ein dadurch begründeter</w:t>
      </w:r>
      <w:r>
        <w:rPr>
          <w:rFonts w:eastAsia="Cambria" w:cs="Times New Roman"/>
        </w:rPr>
        <w:t xml:space="preserve"> stetiger Wandel </w:t>
      </w:r>
      <w:r w:rsidR="00033136">
        <w:rPr>
          <w:rFonts w:eastAsia="Cambria" w:cs="Times New Roman"/>
        </w:rPr>
        <w:t>von Hochschulstrukturen auf</w:t>
      </w:r>
      <w:r w:rsidR="006A2DC1">
        <w:rPr>
          <w:rFonts w:eastAsia="Cambria" w:cs="Times New Roman"/>
        </w:rPr>
        <w:t xml:space="preserve"> S</w:t>
      </w:r>
      <w:r>
        <w:rPr>
          <w:rFonts w:eastAsia="Cambria" w:cs="Times New Roman"/>
        </w:rPr>
        <w:t xml:space="preserve">tudent </w:t>
      </w:r>
      <w:r w:rsidR="00357097">
        <w:rPr>
          <w:rFonts w:eastAsia="Cambria" w:cs="Times New Roman"/>
        </w:rPr>
        <w:t>Engagement</w:t>
      </w:r>
      <w:r>
        <w:rPr>
          <w:rFonts w:eastAsia="Cambria" w:cs="Times New Roman"/>
        </w:rPr>
        <w:t>? Was gilt es hier zu berücksichtigen?</w:t>
      </w:r>
    </w:p>
    <w:p w:rsidR="00D721D1" w:rsidRPr="00D721D1" w:rsidRDefault="00BF0EF4" w:rsidP="00D721D1">
      <w:pPr>
        <w:pStyle w:val="Listenabsatz"/>
        <w:numPr>
          <w:ilvl w:val="0"/>
          <w:numId w:val="11"/>
        </w:numPr>
        <w:spacing w:after="0" w:line="240" w:lineRule="auto"/>
        <w:rPr>
          <w:rFonts w:eastAsia="Cambria" w:cs="Times New Roman"/>
        </w:rPr>
      </w:pPr>
      <w:r>
        <w:rPr>
          <w:rFonts w:eastAsia="Cambria" w:cs="Times New Roman"/>
        </w:rPr>
        <w:t xml:space="preserve">Welchen </w:t>
      </w:r>
      <w:r w:rsidR="00D721D1">
        <w:rPr>
          <w:rFonts w:eastAsia="Cambria" w:cs="Times New Roman"/>
        </w:rPr>
        <w:t>Einfluss</w:t>
      </w:r>
      <w:r>
        <w:rPr>
          <w:rFonts w:eastAsia="Cambria" w:cs="Times New Roman"/>
        </w:rPr>
        <w:t xml:space="preserve"> haben oben angeführte Entwicklungen</w:t>
      </w:r>
      <w:r w:rsidR="00D721D1">
        <w:rPr>
          <w:rFonts w:eastAsia="Cambria" w:cs="Times New Roman"/>
        </w:rPr>
        <w:t xml:space="preserve"> auf die Gestaltung von Studiengängen, Curricula und Lehrveranstaltungen und </w:t>
      </w:r>
      <w:r w:rsidR="00CA54D0">
        <w:rPr>
          <w:rFonts w:eastAsia="Cambria" w:cs="Times New Roman"/>
        </w:rPr>
        <w:t xml:space="preserve">wie wirkt sich das </w:t>
      </w:r>
      <w:r w:rsidR="00D721D1">
        <w:rPr>
          <w:rFonts w:eastAsia="Cambria" w:cs="Times New Roman"/>
        </w:rPr>
        <w:t xml:space="preserve">auf </w:t>
      </w:r>
      <w:r w:rsidR="00CA54D0">
        <w:rPr>
          <w:rFonts w:eastAsia="Cambria" w:cs="Times New Roman"/>
        </w:rPr>
        <w:t xml:space="preserve">hochschulisches Lehren und Lernen und auf </w:t>
      </w:r>
      <w:r w:rsidR="006A2DC1">
        <w:rPr>
          <w:rFonts w:eastAsia="Cambria" w:cs="Times New Roman"/>
        </w:rPr>
        <w:t>Student E</w:t>
      </w:r>
      <w:r w:rsidR="00D721D1">
        <w:rPr>
          <w:rFonts w:eastAsia="Cambria" w:cs="Times New Roman"/>
        </w:rPr>
        <w:t xml:space="preserve">ngagement </w:t>
      </w:r>
      <w:r>
        <w:rPr>
          <w:rFonts w:eastAsia="Cambria" w:cs="Times New Roman"/>
        </w:rPr>
        <w:t xml:space="preserve">kurz- und langfristig </w:t>
      </w:r>
      <w:r w:rsidR="00C37C10">
        <w:rPr>
          <w:rFonts w:eastAsia="Cambria" w:cs="Times New Roman"/>
        </w:rPr>
        <w:t>auf der Makroebene</w:t>
      </w:r>
      <w:r w:rsidR="00A60E01">
        <w:rPr>
          <w:rFonts w:eastAsia="Cambria" w:cs="Times New Roman"/>
        </w:rPr>
        <w:t xml:space="preserve"> </w:t>
      </w:r>
      <w:r w:rsidR="00D721D1">
        <w:rPr>
          <w:rFonts w:eastAsia="Cambria" w:cs="Times New Roman"/>
        </w:rPr>
        <w:t>aus?</w:t>
      </w:r>
    </w:p>
    <w:p w:rsidR="0003691B" w:rsidRDefault="00B53F9F" w:rsidP="0003691B">
      <w:pPr>
        <w:spacing w:after="0" w:line="240" w:lineRule="auto"/>
        <w:rPr>
          <w:rFonts w:eastAsia="Cambria" w:cs="Times New Roman"/>
        </w:rPr>
      </w:pPr>
      <w:r w:rsidRPr="004B58A7">
        <w:rPr>
          <w:rFonts w:eastAsia="Cambria" w:cs="Times New Roman"/>
        </w:rPr>
        <w:br/>
      </w:r>
      <w:r w:rsidR="006F0E9E">
        <w:rPr>
          <w:rFonts w:eastAsia="Cambria" w:cs="Times New Roman"/>
        </w:rPr>
        <w:t xml:space="preserve">Der Hauptfokus soll auf Fragestellungen der Mikro- und </w:t>
      </w:r>
      <w:proofErr w:type="spellStart"/>
      <w:r w:rsidR="006F0E9E">
        <w:rPr>
          <w:rFonts w:eastAsia="Cambria" w:cs="Times New Roman"/>
        </w:rPr>
        <w:t>Mesoebene</w:t>
      </w:r>
      <w:proofErr w:type="spellEnd"/>
      <w:r w:rsidR="006F0E9E">
        <w:rPr>
          <w:rFonts w:eastAsia="Cambria" w:cs="Times New Roman"/>
        </w:rPr>
        <w:t xml:space="preserve"> liegen. </w:t>
      </w:r>
      <w:r w:rsidR="006F0E9E">
        <w:rPr>
          <w:rFonts w:eastAsia="Cambria" w:cs="Times New Roman"/>
        </w:rPr>
        <w:br/>
      </w:r>
      <w:r w:rsidR="006F0E9E">
        <w:rPr>
          <w:rFonts w:eastAsia="Cambria" w:cs="Times New Roman"/>
        </w:rPr>
        <w:br/>
      </w:r>
    </w:p>
    <w:p w:rsidR="00C63D3C" w:rsidRPr="00C63D3C" w:rsidRDefault="00C63D3C" w:rsidP="00033136">
      <w:pPr>
        <w:spacing w:after="0" w:line="240" w:lineRule="auto"/>
        <w:rPr>
          <w:rFonts w:eastAsia="Cambria" w:cs="Times New Roman"/>
        </w:rPr>
      </w:pPr>
      <w:r w:rsidRPr="004B58A7">
        <w:rPr>
          <w:rFonts w:eastAsia="Cambria" w:cs="Times New Roman"/>
        </w:rPr>
        <w:lastRenderedPageBreak/>
        <w:t>Der Tag der Lehre 2020 der FH OÖ richtet sich an Hochschullehrende, wissenschaftliche Mitarbeiter</w:t>
      </w:r>
      <w:r w:rsidR="00433B1A">
        <w:rPr>
          <w:rFonts w:eastAsia="Cambria" w:cs="Times New Roman"/>
        </w:rPr>
        <w:t>*i</w:t>
      </w:r>
      <w:r w:rsidRPr="004B58A7">
        <w:rPr>
          <w:rFonts w:eastAsia="Cambria" w:cs="Times New Roman"/>
        </w:rPr>
        <w:t xml:space="preserve">nnen sowie Studierende und Interessierte (aus allen Fachrichtungen). </w:t>
      </w:r>
      <w:r w:rsidR="000D2522">
        <w:rPr>
          <w:rFonts w:eastAsia="Cambria" w:cs="Times New Roman"/>
        </w:rPr>
        <w:br/>
      </w:r>
      <w:r w:rsidRPr="004B58A7">
        <w:rPr>
          <w:rFonts w:eastAsia="Cambria" w:cs="Times New Roman"/>
        </w:rPr>
        <w:t>Besonders freuen wir uns über die Teilnahme Studierender und das Einbringen ihrer Sicht und Sichtweisen zum Thema!</w:t>
      </w:r>
      <w:r w:rsidRPr="004B58A7">
        <w:rPr>
          <w:rFonts w:eastAsia="Cambria" w:cs="Times New Roman"/>
        </w:rPr>
        <w:br/>
      </w:r>
      <w:r w:rsidRPr="004B58A7">
        <w:rPr>
          <w:rFonts w:eastAsia="Cambria" w:cs="Times New Roman"/>
        </w:rPr>
        <w:br/>
      </w:r>
      <w:r w:rsidRPr="00C63D3C">
        <w:rPr>
          <w:rFonts w:eastAsia="Cambria" w:cs="Times New Roman"/>
          <w:b/>
        </w:rPr>
        <w:t xml:space="preserve">Anmeldung zur Teilnahme sowie Einreichungen über das Programm </w:t>
      </w:r>
      <w:proofErr w:type="spellStart"/>
      <w:r w:rsidRPr="00C63D3C">
        <w:rPr>
          <w:rFonts w:eastAsia="Cambria" w:cs="Times New Roman"/>
          <w:b/>
        </w:rPr>
        <w:t>Conftool</w:t>
      </w:r>
      <w:proofErr w:type="spellEnd"/>
      <w:r w:rsidRPr="00C63D3C">
        <w:rPr>
          <w:rFonts w:eastAsia="Cambria" w:cs="Times New Roman"/>
          <w:b/>
        </w:rPr>
        <w:t>:</w:t>
      </w:r>
      <w:r w:rsidRPr="00C63D3C">
        <w:rPr>
          <w:rFonts w:eastAsia="Cambria" w:cs="Times New Roman"/>
        </w:rPr>
        <w:t xml:space="preserve"> </w:t>
      </w:r>
      <w:r w:rsidRPr="00C63D3C">
        <w:rPr>
          <w:rFonts w:eastAsia="Cambria" w:cs="Times New Roman"/>
        </w:rPr>
        <w:br/>
        <w:t xml:space="preserve">Hier der Anmeldelink: </w:t>
      </w:r>
      <w:r w:rsidR="00357097" w:rsidRPr="00357097">
        <w:rPr>
          <w:rFonts w:eastAsia="Cambria" w:cs="Times New Roman"/>
        </w:rPr>
        <w:t>https://www.conftool.net/tdl2020/</w:t>
      </w:r>
      <w:r w:rsidR="00357097">
        <w:rPr>
          <w:rFonts w:eastAsia="Cambria" w:cs="Times New Roman"/>
        </w:rPr>
        <w:br/>
      </w:r>
    </w:p>
    <w:p w:rsidR="00C63D3C" w:rsidRPr="004B58A7" w:rsidRDefault="00C63D3C" w:rsidP="00C63D3C">
      <w:pPr>
        <w:pStyle w:val="Default"/>
        <w:rPr>
          <w:rFonts w:eastAsia="Cambria" w:cs="Times New Roman"/>
          <w:color w:val="auto"/>
          <w:sz w:val="22"/>
          <w:szCs w:val="22"/>
        </w:rPr>
      </w:pPr>
      <w:r w:rsidRPr="00C63D3C">
        <w:rPr>
          <w:rFonts w:eastAsia="Cambria" w:cs="Times New Roman"/>
          <w:b/>
          <w:color w:val="auto"/>
          <w:sz w:val="22"/>
          <w:szCs w:val="22"/>
        </w:rPr>
        <w:t xml:space="preserve">Die Arbeiten können in folgenden Beitragstypen eingereicht werden: </w:t>
      </w:r>
      <w:r w:rsidRPr="00C63D3C">
        <w:rPr>
          <w:rFonts w:eastAsia="Cambria" w:cs="Times New Roman"/>
          <w:b/>
          <w:color w:val="auto"/>
          <w:sz w:val="22"/>
          <w:szCs w:val="22"/>
        </w:rPr>
        <w:br/>
      </w:r>
      <w:r w:rsidRPr="00C63D3C">
        <w:rPr>
          <w:rFonts w:eastAsia="Cambria" w:cs="Times New Roman"/>
          <w:color w:val="auto"/>
          <w:sz w:val="22"/>
          <w:szCs w:val="22"/>
        </w:rPr>
        <w:t xml:space="preserve">• </w:t>
      </w:r>
      <w:r w:rsidRPr="00467B8C">
        <w:rPr>
          <w:rFonts w:eastAsia="Cambria" w:cs="Times New Roman"/>
          <w:b/>
          <w:color w:val="auto"/>
          <w:sz w:val="22"/>
          <w:szCs w:val="22"/>
        </w:rPr>
        <w:t>Präsentation</w:t>
      </w:r>
      <w:r w:rsidRPr="00C63D3C">
        <w:rPr>
          <w:rFonts w:eastAsia="Cambria" w:cs="Times New Roman"/>
          <w:color w:val="auto"/>
          <w:sz w:val="22"/>
          <w:szCs w:val="22"/>
        </w:rPr>
        <w:t xml:space="preserve"> mit Vortragsdauer von 30 Minuten (20 min. Vortrag, 10 min. Diskussion). </w:t>
      </w:r>
      <w:r w:rsidR="00BD5848">
        <w:rPr>
          <w:rFonts w:eastAsia="Cambria" w:cs="Times New Roman"/>
          <w:color w:val="auto"/>
          <w:sz w:val="22"/>
          <w:szCs w:val="22"/>
        </w:rPr>
        <w:br/>
      </w:r>
      <w:r w:rsidRPr="001E040D">
        <w:rPr>
          <w:rFonts w:eastAsia="Cambria" w:cs="Times New Roman"/>
          <w:color w:val="auto"/>
          <w:sz w:val="22"/>
          <w:szCs w:val="22"/>
        </w:rPr>
        <w:t xml:space="preserve">• </w:t>
      </w:r>
      <w:r w:rsidRPr="001E040D">
        <w:rPr>
          <w:rFonts w:eastAsia="Cambria" w:cs="Times New Roman"/>
          <w:b/>
          <w:color w:val="auto"/>
          <w:sz w:val="22"/>
          <w:szCs w:val="22"/>
        </w:rPr>
        <w:t>Workshop</w:t>
      </w:r>
      <w:r w:rsidRPr="001E040D">
        <w:rPr>
          <w:rFonts w:eastAsia="Cambria" w:cs="Times New Roman"/>
          <w:color w:val="auto"/>
          <w:sz w:val="22"/>
          <w:szCs w:val="22"/>
        </w:rPr>
        <w:t xml:space="preserve"> (Mini-Methoden-Workshop </w:t>
      </w:r>
      <w:r w:rsidR="001E040D" w:rsidRPr="001E040D">
        <w:rPr>
          <w:rFonts w:eastAsia="Cambria" w:cs="Times New Roman"/>
          <w:color w:val="auto"/>
          <w:sz w:val="22"/>
          <w:szCs w:val="22"/>
        </w:rPr>
        <w:t>mit einer Dauer von 45 Minuten.)</w:t>
      </w:r>
      <w:r w:rsidR="00467B8C" w:rsidRPr="001E040D">
        <w:rPr>
          <w:rFonts w:eastAsia="Cambria" w:cs="Times New Roman"/>
          <w:color w:val="auto"/>
          <w:sz w:val="22"/>
          <w:szCs w:val="22"/>
        </w:rPr>
        <w:br/>
      </w:r>
      <w:r w:rsidRPr="00467B8C">
        <w:rPr>
          <w:rFonts w:eastAsia="Cambria" w:cs="Times New Roman"/>
          <w:color w:val="auto"/>
          <w:sz w:val="22"/>
          <w:szCs w:val="22"/>
        </w:rPr>
        <w:t xml:space="preserve">Unter Mini-Methoden werden didaktische Methoden verstanden, die im Unterrichtssetting verwendet werden können, und mittels geringen Planungsaufwandes zu einer mittelgroßen Wirkung führen. </w:t>
      </w:r>
      <w:r w:rsidRPr="004B58A7">
        <w:rPr>
          <w:rFonts w:eastAsia="Cambria" w:cs="Times New Roman"/>
          <w:color w:val="auto"/>
          <w:sz w:val="22"/>
          <w:szCs w:val="22"/>
        </w:rPr>
        <w:t xml:space="preserve">Es soll die Möglichkeit bestehen, eine oder mehrere kleine Methoden inkl. Hintergrundinformationen bezüglich Nutzen und Anwendung kennen zu lernen. Ziel ist es, Lehrmethoden und deren Vorgehensweise zu erproben. </w:t>
      </w:r>
    </w:p>
    <w:p w:rsidR="00DA6336" w:rsidRDefault="006D2452" w:rsidP="00D76F9F">
      <w:pPr>
        <w:pStyle w:val="Default"/>
        <w:rPr>
          <w:rFonts w:eastAsia="Cambria" w:cs="Times New Roman"/>
          <w:color w:val="auto"/>
          <w:sz w:val="22"/>
          <w:szCs w:val="22"/>
        </w:rPr>
      </w:pPr>
      <w:r w:rsidRPr="00DC5037">
        <w:rPr>
          <w:rFonts w:eastAsia="Cambria" w:cs="Times New Roman"/>
          <w:color w:val="auto"/>
          <w:sz w:val="22"/>
          <w:szCs w:val="22"/>
        </w:rPr>
        <w:t xml:space="preserve">• </w:t>
      </w:r>
      <w:r w:rsidRPr="00467B8C">
        <w:rPr>
          <w:rFonts w:eastAsia="Cambria" w:cs="Times New Roman"/>
          <w:b/>
          <w:color w:val="auto"/>
          <w:sz w:val="22"/>
          <w:szCs w:val="22"/>
        </w:rPr>
        <w:t>Poster</w:t>
      </w:r>
      <w:r w:rsidRPr="00DC5037">
        <w:rPr>
          <w:rFonts w:eastAsia="Cambria" w:cs="Times New Roman"/>
          <w:color w:val="auto"/>
          <w:sz w:val="22"/>
          <w:szCs w:val="22"/>
        </w:rPr>
        <w:t xml:space="preserve"> (</w:t>
      </w:r>
      <w:r w:rsidR="00C63D3C" w:rsidRPr="00DC5037">
        <w:rPr>
          <w:rFonts w:eastAsia="Cambria" w:cs="Times New Roman"/>
          <w:color w:val="auto"/>
          <w:sz w:val="22"/>
          <w:szCs w:val="22"/>
        </w:rPr>
        <w:t xml:space="preserve">1 Seite im Format A0) </w:t>
      </w:r>
      <w:r w:rsidR="00DC5037" w:rsidRPr="00DC5037">
        <w:rPr>
          <w:rFonts w:eastAsia="Cambria" w:cs="Times New Roman"/>
          <w:color w:val="auto"/>
          <w:sz w:val="22"/>
          <w:szCs w:val="22"/>
        </w:rPr>
        <w:t xml:space="preserve">– bei einer Annahme Ihres Posters bringen Sie bitte das </w:t>
      </w:r>
      <w:r w:rsidR="00467B8C">
        <w:rPr>
          <w:rFonts w:eastAsia="Cambria" w:cs="Times New Roman"/>
          <w:color w:val="auto"/>
          <w:sz w:val="22"/>
          <w:szCs w:val="22"/>
        </w:rPr>
        <w:t xml:space="preserve">ausgedruckte </w:t>
      </w:r>
      <w:r w:rsidR="00DC5037" w:rsidRPr="00DC5037">
        <w:rPr>
          <w:rFonts w:eastAsia="Cambria" w:cs="Times New Roman"/>
          <w:color w:val="auto"/>
          <w:sz w:val="22"/>
          <w:szCs w:val="22"/>
        </w:rPr>
        <w:t xml:space="preserve">Poster am Tag der Lehre mit. </w:t>
      </w:r>
      <w:r w:rsidR="00DC5037">
        <w:rPr>
          <w:rFonts w:eastAsia="Cambria" w:cs="Times New Roman"/>
          <w:color w:val="auto"/>
          <w:sz w:val="22"/>
          <w:szCs w:val="22"/>
        </w:rPr>
        <w:t>Die Veranstalter</w:t>
      </w:r>
      <w:r w:rsidR="00433B1A">
        <w:rPr>
          <w:rFonts w:eastAsia="Cambria" w:cs="Times New Roman"/>
          <w:color w:val="auto"/>
          <w:sz w:val="22"/>
          <w:szCs w:val="22"/>
        </w:rPr>
        <w:t>*innen</w:t>
      </w:r>
      <w:r w:rsidR="00DC5037">
        <w:rPr>
          <w:rFonts w:eastAsia="Cambria" w:cs="Times New Roman"/>
          <w:color w:val="auto"/>
          <w:sz w:val="22"/>
          <w:szCs w:val="22"/>
        </w:rPr>
        <w:t xml:space="preserve"> werden es vor Ort </w:t>
      </w:r>
      <w:r w:rsidR="00C13A0A">
        <w:rPr>
          <w:rFonts w:eastAsia="Cambria" w:cs="Times New Roman"/>
          <w:color w:val="auto"/>
          <w:sz w:val="22"/>
          <w:szCs w:val="22"/>
        </w:rPr>
        <w:t xml:space="preserve">in einer </w:t>
      </w:r>
      <w:proofErr w:type="spellStart"/>
      <w:r w:rsidR="00C13A0A">
        <w:rPr>
          <w:rFonts w:eastAsia="Cambria" w:cs="Times New Roman"/>
          <w:color w:val="auto"/>
          <w:sz w:val="22"/>
          <w:szCs w:val="22"/>
        </w:rPr>
        <w:t>Postergalerie</w:t>
      </w:r>
      <w:proofErr w:type="spellEnd"/>
      <w:r w:rsidR="00C13A0A">
        <w:rPr>
          <w:rFonts w:eastAsia="Cambria" w:cs="Times New Roman"/>
          <w:color w:val="auto"/>
          <w:sz w:val="22"/>
          <w:szCs w:val="22"/>
        </w:rPr>
        <w:t xml:space="preserve"> platzieren</w:t>
      </w:r>
      <w:r w:rsidR="00DC5037">
        <w:rPr>
          <w:rFonts w:eastAsia="Cambria" w:cs="Times New Roman"/>
          <w:color w:val="auto"/>
          <w:sz w:val="22"/>
          <w:szCs w:val="22"/>
        </w:rPr>
        <w:t>.</w:t>
      </w:r>
      <w:r w:rsidR="00C13A0A">
        <w:rPr>
          <w:rFonts w:eastAsia="Cambria" w:cs="Times New Roman"/>
          <w:color w:val="auto"/>
          <w:sz w:val="22"/>
          <w:szCs w:val="22"/>
        </w:rPr>
        <w:t xml:space="preserve"> </w:t>
      </w:r>
      <w:r w:rsidR="004974C8" w:rsidRPr="004974C8">
        <w:rPr>
          <w:rFonts w:eastAsia="Cambria" w:cs="Times New Roman"/>
          <w:color w:val="auto"/>
          <w:sz w:val="22"/>
          <w:szCs w:val="22"/>
        </w:rPr>
        <w:t>Die Poster sind entweder vor Ort durch eine*n für das Poster Verantwortliche*n zu begleiten</w:t>
      </w:r>
      <w:r w:rsidR="00C13A0A">
        <w:rPr>
          <w:rFonts w:eastAsia="Cambria" w:cs="Times New Roman"/>
          <w:color w:val="auto"/>
          <w:sz w:val="22"/>
          <w:szCs w:val="22"/>
        </w:rPr>
        <w:t xml:space="preserve"> </w:t>
      </w:r>
      <w:r w:rsidR="004974C8">
        <w:rPr>
          <w:rFonts w:eastAsia="Cambria" w:cs="Times New Roman"/>
          <w:color w:val="auto"/>
          <w:sz w:val="22"/>
          <w:szCs w:val="22"/>
        </w:rPr>
        <w:t>und</w:t>
      </w:r>
      <w:r w:rsidR="004974C8" w:rsidRPr="004974C8">
        <w:rPr>
          <w:rFonts w:eastAsia="Cambria" w:cs="Times New Roman"/>
          <w:color w:val="auto"/>
          <w:sz w:val="22"/>
          <w:szCs w:val="22"/>
        </w:rPr>
        <w:t xml:space="preserve"> </w:t>
      </w:r>
      <w:r w:rsidR="001273D0">
        <w:rPr>
          <w:rFonts w:eastAsia="Cambria" w:cs="Times New Roman"/>
          <w:color w:val="auto"/>
          <w:sz w:val="22"/>
          <w:szCs w:val="22"/>
        </w:rPr>
        <w:t xml:space="preserve">mit einer Kontaktadresse (ev. </w:t>
      </w:r>
      <w:r w:rsidR="004974C8" w:rsidRPr="004974C8">
        <w:rPr>
          <w:rFonts w:eastAsia="Cambria" w:cs="Times New Roman"/>
          <w:color w:val="auto"/>
          <w:sz w:val="22"/>
          <w:szCs w:val="22"/>
        </w:rPr>
        <w:t>QR-Code</w:t>
      </w:r>
      <w:r w:rsidR="001273D0">
        <w:rPr>
          <w:rFonts w:eastAsia="Cambria" w:cs="Times New Roman"/>
          <w:color w:val="auto"/>
          <w:sz w:val="22"/>
          <w:szCs w:val="22"/>
        </w:rPr>
        <w:t>)</w:t>
      </w:r>
      <w:r w:rsidR="004974C8" w:rsidRPr="004974C8">
        <w:rPr>
          <w:rFonts w:eastAsia="Cambria" w:cs="Times New Roman"/>
          <w:color w:val="auto"/>
          <w:sz w:val="22"/>
          <w:szCs w:val="22"/>
        </w:rPr>
        <w:t xml:space="preserve"> </w:t>
      </w:r>
      <w:r w:rsidR="001273D0">
        <w:rPr>
          <w:rFonts w:eastAsia="Cambria" w:cs="Times New Roman"/>
          <w:color w:val="auto"/>
          <w:sz w:val="22"/>
          <w:szCs w:val="22"/>
        </w:rPr>
        <w:t>zu versehen</w:t>
      </w:r>
      <w:r w:rsidR="004974C8" w:rsidRPr="004974C8">
        <w:rPr>
          <w:rFonts w:eastAsia="Cambria" w:cs="Times New Roman"/>
          <w:color w:val="auto"/>
          <w:sz w:val="22"/>
          <w:szCs w:val="22"/>
        </w:rPr>
        <w:t>.</w:t>
      </w:r>
      <w:r w:rsidR="00467B8C">
        <w:rPr>
          <w:rFonts w:eastAsia="Cambria" w:cs="Times New Roman"/>
          <w:color w:val="auto"/>
          <w:sz w:val="22"/>
          <w:szCs w:val="22"/>
        </w:rPr>
        <w:br/>
      </w:r>
      <w:r w:rsidR="00DC5037">
        <w:rPr>
          <w:rFonts w:eastAsia="Cambria" w:cs="Times New Roman"/>
          <w:color w:val="auto"/>
          <w:sz w:val="22"/>
          <w:szCs w:val="22"/>
        </w:rPr>
        <w:t xml:space="preserve">Zur Einreichung Ihres Posters, laden Sie bitte </w:t>
      </w:r>
      <w:r w:rsidR="00E14524">
        <w:rPr>
          <w:rFonts w:eastAsia="Cambria" w:cs="Times New Roman"/>
          <w:color w:val="auto"/>
          <w:sz w:val="22"/>
          <w:szCs w:val="22"/>
        </w:rPr>
        <w:t>einen Abstract als</w:t>
      </w:r>
      <w:r w:rsidR="00DC5037">
        <w:rPr>
          <w:rFonts w:eastAsia="Cambria" w:cs="Times New Roman"/>
          <w:color w:val="auto"/>
          <w:sz w:val="22"/>
          <w:szCs w:val="22"/>
        </w:rPr>
        <w:t xml:space="preserve"> Word-</w:t>
      </w:r>
      <w:proofErr w:type="spellStart"/>
      <w:r w:rsidR="00DC5037">
        <w:rPr>
          <w:rFonts w:eastAsia="Cambria" w:cs="Times New Roman"/>
          <w:color w:val="auto"/>
          <w:sz w:val="22"/>
          <w:szCs w:val="22"/>
        </w:rPr>
        <w:t>doc</w:t>
      </w:r>
      <w:proofErr w:type="spellEnd"/>
      <w:r w:rsidR="00DC5037">
        <w:rPr>
          <w:rFonts w:eastAsia="Cambria" w:cs="Times New Roman"/>
          <w:color w:val="auto"/>
          <w:sz w:val="22"/>
          <w:szCs w:val="22"/>
        </w:rPr>
        <w:t xml:space="preserve"> und/oder </w:t>
      </w:r>
      <w:proofErr w:type="spellStart"/>
      <w:r w:rsidR="00DC5037">
        <w:rPr>
          <w:rFonts w:eastAsia="Cambria" w:cs="Times New Roman"/>
          <w:color w:val="auto"/>
          <w:sz w:val="22"/>
          <w:szCs w:val="22"/>
        </w:rPr>
        <w:t>pdf</w:t>
      </w:r>
      <w:proofErr w:type="spellEnd"/>
      <w:r w:rsidR="00DC5037">
        <w:rPr>
          <w:rFonts w:eastAsia="Cambria" w:cs="Times New Roman"/>
          <w:color w:val="auto"/>
          <w:sz w:val="22"/>
          <w:szCs w:val="22"/>
        </w:rPr>
        <w:t xml:space="preserve"> (im Umfang von ca. 700 Wörtern und ca. 100 Wörter Kurz-CV) im </w:t>
      </w:r>
      <w:proofErr w:type="spellStart"/>
      <w:r w:rsidR="00DC5037">
        <w:rPr>
          <w:rFonts w:eastAsia="Cambria" w:cs="Times New Roman"/>
          <w:color w:val="auto"/>
          <w:sz w:val="22"/>
          <w:szCs w:val="22"/>
        </w:rPr>
        <w:t>Progamm</w:t>
      </w:r>
      <w:proofErr w:type="spellEnd"/>
      <w:r w:rsidR="00DC5037">
        <w:rPr>
          <w:rFonts w:eastAsia="Cambria" w:cs="Times New Roman"/>
          <w:color w:val="auto"/>
          <w:sz w:val="22"/>
          <w:szCs w:val="22"/>
        </w:rPr>
        <w:t xml:space="preserve"> </w:t>
      </w:r>
      <w:proofErr w:type="spellStart"/>
      <w:r w:rsidR="00DC5037">
        <w:rPr>
          <w:rFonts w:eastAsia="Cambria" w:cs="Times New Roman"/>
          <w:color w:val="auto"/>
          <w:sz w:val="22"/>
          <w:szCs w:val="22"/>
        </w:rPr>
        <w:t>Conftool</w:t>
      </w:r>
      <w:proofErr w:type="spellEnd"/>
      <w:r w:rsidR="00DC5037">
        <w:rPr>
          <w:rFonts w:eastAsia="Cambria" w:cs="Times New Roman"/>
          <w:color w:val="auto"/>
          <w:sz w:val="22"/>
          <w:szCs w:val="22"/>
        </w:rPr>
        <w:t xml:space="preserve"> (Link siehe oben) hoch.</w:t>
      </w:r>
    </w:p>
    <w:p w:rsidR="00DA6336" w:rsidRDefault="00DA6336" w:rsidP="00D76F9F">
      <w:pPr>
        <w:pStyle w:val="Default"/>
        <w:rPr>
          <w:rFonts w:eastAsia="Cambria" w:cs="Times New Roman"/>
          <w:color w:val="auto"/>
          <w:sz w:val="22"/>
          <w:szCs w:val="22"/>
        </w:rPr>
      </w:pPr>
    </w:p>
    <w:p w:rsidR="00DA6336" w:rsidRPr="004B58A7" w:rsidRDefault="00DA6336" w:rsidP="00DA6336">
      <w:pPr>
        <w:pStyle w:val="Default"/>
        <w:rPr>
          <w:rFonts w:eastAsia="Cambria" w:cs="Times New Roman"/>
          <w:b/>
          <w:color w:val="auto"/>
          <w:sz w:val="22"/>
          <w:szCs w:val="22"/>
        </w:rPr>
      </w:pPr>
      <w:r w:rsidRPr="004B58A7">
        <w:rPr>
          <w:rFonts w:eastAsia="Cambria" w:cs="Times New Roman"/>
          <w:b/>
          <w:color w:val="auto"/>
          <w:sz w:val="22"/>
          <w:szCs w:val="22"/>
        </w:rPr>
        <w:t xml:space="preserve">Wir ersuchen Sie, </w:t>
      </w:r>
      <w:r>
        <w:rPr>
          <w:rFonts w:eastAsia="Cambria" w:cs="Times New Roman"/>
          <w:b/>
          <w:color w:val="auto"/>
          <w:sz w:val="22"/>
          <w:szCs w:val="22"/>
        </w:rPr>
        <w:t>die</w:t>
      </w:r>
      <w:r w:rsidRPr="004B58A7">
        <w:rPr>
          <w:rFonts w:eastAsia="Cambria" w:cs="Times New Roman"/>
          <w:b/>
          <w:color w:val="auto"/>
          <w:sz w:val="22"/>
          <w:szCs w:val="22"/>
        </w:rPr>
        <w:t xml:space="preserve"> Einreichung </w:t>
      </w:r>
      <w:r>
        <w:rPr>
          <w:rFonts w:eastAsia="Cambria" w:cs="Times New Roman"/>
          <w:b/>
          <w:color w:val="auto"/>
          <w:sz w:val="22"/>
          <w:szCs w:val="22"/>
        </w:rPr>
        <w:t xml:space="preserve">eines Präsentationsbeitrages </w:t>
      </w:r>
      <w:r w:rsidRPr="004B58A7">
        <w:rPr>
          <w:rFonts w:eastAsia="Cambria" w:cs="Times New Roman"/>
          <w:b/>
          <w:color w:val="auto"/>
          <w:sz w:val="22"/>
          <w:szCs w:val="22"/>
        </w:rPr>
        <w:t>einem</w:t>
      </w:r>
      <w:r>
        <w:rPr>
          <w:rFonts w:eastAsia="Cambria" w:cs="Times New Roman"/>
          <w:b/>
          <w:color w:val="auto"/>
          <w:sz w:val="22"/>
          <w:szCs w:val="22"/>
        </w:rPr>
        <w:t xml:space="preserve"> der folgenden</w:t>
      </w:r>
      <w:r w:rsidRPr="004B58A7">
        <w:rPr>
          <w:rFonts w:eastAsia="Cambria" w:cs="Times New Roman"/>
          <w:b/>
          <w:color w:val="auto"/>
          <w:sz w:val="22"/>
          <w:szCs w:val="22"/>
        </w:rPr>
        <w:t xml:space="preserve"> Themenbereich</w:t>
      </w:r>
      <w:r>
        <w:rPr>
          <w:rFonts w:eastAsia="Cambria" w:cs="Times New Roman"/>
          <w:b/>
          <w:color w:val="auto"/>
          <w:sz w:val="22"/>
          <w:szCs w:val="22"/>
        </w:rPr>
        <w:t>e</w:t>
      </w:r>
      <w:r w:rsidRPr="004B58A7">
        <w:rPr>
          <w:rFonts w:eastAsia="Cambria" w:cs="Times New Roman"/>
          <w:b/>
          <w:color w:val="auto"/>
          <w:sz w:val="22"/>
          <w:szCs w:val="22"/>
        </w:rPr>
        <w:t xml:space="preserve"> zuzuordnen: </w:t>
      </w:r>
    </w:p>
    <w:p w:rsidR="00DA6336" w:rsidRPr="004B58A7" w:rsidRDefault="00DA6336" w:rsidP="00DA6336">
      <w:pPr>
        <w:pStyle w:val="Default"/>
        <w:rPr>
          <w:rFonts w:eastAsia="Cambria" w:cs="Times New Roman"/>
          <w:color w:val="auto"/>
          <w:sz w:val="22"/>
          <w:szCs w:val="22"/>
        </w:rPr>
      </w:pPr>
      <w:r w:rsidRPr="004B58A7">
        <w:rPr>
          <w:rFonts w:eastAsia="Cambria" w:cs="Times New Roman"/>
          <w:color w:val="auto"/>
          <w:sz w:val="22"/>
          <w:szCs w:val="22"/>
        </w:rPr>
        <w:t xml:space="preserve">• Praxisbericht aus der Hochschule, Wissenschaft und/oder Wirtschaft </w:t>
      </w:r>
    </w:p>
    <w:p w:rsidR="00DA6336" w:rsidRPr="004B58A7" w:rsidRDefault="00DA6336" w:rsidP="00DA6336">
      <w:pPr>
        <w:pStyle w:val="Default"/>
        <w:rPr>
          <w:rFonts w:eastAsia="Cambria" w:cs="Times New Roman"/>
          <w:color w:val="auto"/>
          <w:sz w:val="22"/>
          <w:szCs w:val="22"/>
        </w:rPr>
      </w:pPr>
      <w:r w:rsidRPr="004B58A7">
        <w:rPr>
          <w:rFonts w:eastAsia="Cambria" w:cs="Times New Roman"/>
          <w:color w:val="auto"/>
          <w:sz w:val="22"/>
          <w:szCs w:val="22"/>
        </w:rPr>
        <w:t xml:space="preserve">• Theoretische Arbeiten </w:t>
      </w:r>
    </w:p>
    <w:p w:rsidR="00DA6336" w:rsidRPr="004B58A7" w:rsidRDefault="00DA6336" w:rsidP="00DA6336">
      <w:pPr>
        <w:pStyle w:val="Default"/>
        <w:rPr>
          <w:rFonts w:eastAsia="Cambria" w:cs="Times New Roman"/>
          <w:color w:val="auto"/>
          <w:sz w:val="22"/>
          <w:szCs w:val="22"/>
        </w:rPr>
      </w:pPr>
      <w:r w:rsidRPr="004B58A7">
        <w:rPr>
          <w:rFonts w:eastAsia="Cambria" w:cs="Times New Roman"/>
          <w:color w:val="auto"/>
          <w:sz w:val="22"/>
          <w:szCs w:val="22"/>
        </w:rPr>
        <w:t xml:space="preserve">• Empirische Studien </w:t>
      </w:r>
    </w:p>
    <w:p w:rsidR="0003691B" w:rsidRPr="00D76F9F" w:rsidRDefault="004926B3" w:rsidP="00D76F9F">
      <w:pPr>
        <w:pStyle w:val="Default"/>
        <w:rPr>
          <w:rFonts w:eastAsia="Cambria" w:cs="Times New Roman"/>
          <w:color w:val="auto"/>
          <w:sz w:val="22"/>
          <w:szCs w:val="22"/>
        </w:rPr>
      </w:pPr>
      <w:r>
        <w:rPr>
          <w:rFonts w:eastAsia="Cambria" w:cs="Times New Roman"/>
          <w:color w:val="auto"/>
          <w:sz w:val="22"/>
          <w:szCs w:val="22"/>
        </w:rPr>
        <w:br/>
        <w:t>Die Veranstalter</w:t>
      </w:r>
      <w:r w:rsidR="006F694B">
        <w:rPr>
          <w:rFonts w:eastAsia="Cambria" w:cs="Times New Roman"/>
          <w:color w:val="auto"/>
          <w:sz w:val="22"/>
          <w:szCs w:val="22"/>
        </w:rPr>
        <w:t>*i</w:t>
      </w:r>
      <w:r>
        <w:rPr>
          <w:rFonts w:eastAsia="Cambria" w:cs="Times New Roman"/>
          <w:color w:val="auto"/>
          <w:sz w:val="22"/>
          <w:szCs w:val="22"/>
        </w:rPr>
        <w:t xml:space="preserve">nnen behalten sich Änderungen bei der Dauer von Präsentationen und Workshops vor. </w:t>
      </w:r>
      <w:r w:rsidR="005E5BEE" w:rsidRPr="00C63D3C">
        <w:rPr>
          <w:rFonts w:eastAsia="Cambria" w:cs="Times New Roman"/>
        </w:rPr>
        <w:br/>
      </w:r>
    </w:p>
    <w:p w:rsidR="00C63D3C" w:rsidRPr="00C63D3C" w:rsidRDefault="00C63D3C" w:rsidP="00C63D3C">
      <w:pPr>
        <w:spacing w:after="0" w:line="240" w:lineRule="auto"/>
        <w:rPr>
          <w:rFonts w:eastAsia="Cambria" w:cs="Times New Roman"/>
        </w:rPr>
      </w:pPr>
      <w:r w:rsidRPr="00C63D3C">
        <w:rPr>
          <w:rFonts w:eastAsia="Cambria" w:cs="Times New Roman"/>
          <w:b/>
        </w:rPr>
        <w:t>Hinweis:</w:t>
      </w:r>
      <w:r w:rsidRPr="00C63D3C">
        <w:rPr>
          <w:rFonts w:eastAsia="Cambria" w:cs="Times New Roman"/>
        </w:rPr>
        <w:t xml:space="preserve"> Wenn Sie einen PC-Raum benötigen, informieren Sie uns bitte bereits bei Ihrer Einreichung darüber. Gerne stellen wir einen entsprechenden Raum zur Verfügung.</w:t>
      </w:r>
      <w:r>
        <w:rPr>
          <w:rFonts w:eastAsia="Cambria" w:cs="Times New Roman"/>
        </w:rPr>
        <w:br/>
      </w:r>
    </w:p>
    <w:p w:rsidR="00C63D3C" w:rsidRPr="00C63D3C" w:rsidRDefault="00C63D3C" w:rsidP="00C63D3C">
      <w:pPr>
        <w:spacing w:after="0" w:line="240" w:lineRule="auto"/>
        <w:rPr>
          <w:rFonts w:eastAsia="Cambria" w:cs="Times New Roman"/>
        </w:rPr>
      </w:pPr>
      <w:r w:rsidRPr="00C63D3C">
        <w:rPr>
          <w:rFonts w:eastAsia="Cambria" w:cs="Times New Roman"/>
        </w:rPr>
        <w:t>Generell danken wir Ihnen sehr für Ihre Information bei Ihrer Einreichung, welches Equipment von Ihnen vor Ort – im Falle einer Annahme Ihres Beitrages – benötigt wird.</w:t>
      </w:r>
    </w:p>
    <w:p w:rsidR="00C63D3C" w:rsidRPr="00C63D3C" w:rsidRDefault="00C63D3C" w:rsidP="00C63D3C">
      <w:pPr>
        <w:spacing w:after="0" w:line="240" w:lineRule="auto"/>
        <w:rPr>
          <w:rFonts w:eastAsia="Cambria" w:cs="Times New Roman"/>
          <w:b/>
        </w:rPr>
      </w:pPr>
      <w:r>
        <w:rPr>
          <w:rFonts w:eastAsia="Cambria" w:cs="Times New Roman"/>
        </w:rPr>
        <w:br/>
      </w:r>
      <w:r w:rsidRPr="00C63D3C">
        <w:rPr>
          <w:rFonts w:eastAsia="Cambria" w:cs="Times New Roman"/>
          <w:b/>
        </w:rPr>
        <w:t xml:space="preserve">Verfahren – </w:t>
      </w:r>
      <w:proofErr w:type="spellStart"/>
      <w:r w:rsidRPr="00C63D3C">
        <w:rPr>
          <w:rFonts w:eastAsia="Cambria" w:cs="Times New Roman"/>
          <w:b/>
        </w:rPr>
        <w:t>extended</w:t>
      </w:r>
      <w:proofErr w:type="spellEnd"/>
      <w:r w:rsidRPr="00C63D3C">
        <w:rPr>
          <w:rFonts w:eastAsia="Cambria" w:cs="Times New Roman"/>
          <w:b/>
        </w:rPr>
        <w:t xml:space="preserve"> </w:t>
      </w:r>
      <w:proofErr w:type="spellStart"/>
      <w:r w:rsidRPr="00C63D3C">
        <w:rPr>
          <w:rFonts w:eastAsia="Cambria" w:cs="Times New Roman"/>
          <w:b/>
        </w:rPr>
        <w:t>abstracts</w:t>
      </w:r>
      <w:proofErr w:type="spellEnd"/>
      <w:r w:rsidRPr="00C63D3C">
        <w:rPr>
          <w:rFonts w:eastAsia="Cambria" w:cs="Times New Roman"/>
          <w:b/>
        </w:rPr>
        <w:t>:</w:t>
      </w:r>
    </w:p>
    <w:p w:rsidR="00C63D3C" w:rsidRPr="00C63D3C" w:rsidRDefault="00C63D3C" w:rsidP="00C63D3C">
      <w:pPr>
        <w:spacing w:after="0" w:line="240" w:lineRule="auto"/>
        <w:rPr>
          <w:rFonts w:eastAsia="Cambria" w:cs="Times New Roman"/>
        </w:rPr>
      </w:pPr>
      <w:r w:rsidRPr="00C63D3C">
        <w:rPr>
          <w:rFonts w:eastAsia="Cambria" w:cs="Times New Roman"/>
        </w:rPr>
        <w:t xml:space="preserve">Die eingereichten Abstracts sollen einen Umfang von ca. 700 Wörtern und ca. 100 Wörter Kurz-CV haben. Die zu verwendende Vorlage finden Sie unter www.fh-ooe.at/tdl/call. </w:t>
      </w:r>
      <w:r>
        <w:rPr>
          <w:rFonts w:eastAsia="Cambria" w:cs="Times New Roman"/>
        </w:rPr>
        <w:br/>
      </w:r>
      <w:r>
        <w:rPr>
          <w:rFonts w:eastAsia="Cambria" w:cs="Times New Roman"/>
        </w:rPr>
        <w:br/>
      </w:r>
      <w:r w:rsidRPr="00C63D3C">
        <w:rPr>
          <w:rFonts w:eastAsia="Cambria" w:cs="Times New Roman"/>
        </w:rPr>
        <w:t>Die Veranstaltung findet auf Deutsch statt. Es sind auch Beiträge auf Englisch willkommen.</w:t>
      </w:r>
    </w:p>
    <w:p w:rsidR="006D2452" w:rsidRPr="006D2452" w:rsidRDefault="00C63D3C" w:rsidP="006D2452">
      <w:pPr>
        <w:spacing w:after="0" w:line="240" w:lineRule="auto"/>
        <w:rPr>
          <w:rFonts w:eastAsia="Cambria" w:cs="Times New Roman"/>
          <w:sz w:val="20"/>
          <w:szCs w:val="24"/>
        </w:rPr>
      </w:pPr>
      <w:r>
        <w:rPr>
          <w:rFonts w:eastAsia="Cambria" w:cs="Times New Roman"/>
        </w:rPr>
        <w:br/>
      </w:r>
      <w:r w:rsidRPr="00F44C49">
        <w:rPr>
          <w:rFonts w:eastAsia="Cambria" w:cs="Times New Roman"/>
          <w:b/>
        </w:rPr>
        <w:t xml:space="preserve">Ihre Einreichung erfolgt bitte </w:t>
      </w:r>
      <w:r w:rsidRPr="00C44EFF">
        <w:rPr>
          <w:rFonts w:eastAsia="Cambria" w:cs="Times New Roman"/>
          <w:b/>
          <w:highlight w:val="yellow"/>
        </w:rPr>
        <w:t xml:space="preserve">bis </w:t>
      </w:r>
      <w:r w:rsidR="00F44C49" w:rsidRPr="00C44EFF">
        <w:rPr>
          <w:rFonts w:eastAsia="Cambria" w:cs="Times New Roman"/>
          <w:b/>
          <w:highlight w:val="yellow"/>
        </w:rPr>
        <w:t>Freitag</w:t>
      </w:r>
      <w:r w:rsidRPr="00C44EFF">
        <w:rPr>
          <w:rFonts w:eastAsia="Cambria" w:cs="Times New Roman"/>
          <w:b/>
          <w:highlight w:val="yellow"/>
        </w:rPr>
        <w:t xml:space="preserve">, </w:t>
      </w:r>
      <w:r w:rsidR="00C44EFF" w:rsidRPr="00C44EFF">
        <w:rPr>
          <w:rFonts w:eastAsia="Cambria" w:cs="Times New Roman"/>
          <w:b/>
          <w:highlight w:val="yellow"/>
        </w:rPr>
        <w:t>21</w:t>
      </w:r>
      <w:r w:rsidRPr="00C44EFF">
        <w:rPr>
          <w:rFonts w:eastAsia="Cambria" w:cs="Times New Roman"/>
          <w:b/>
          <w:highlight w:val="yellow"/>
        </w:rPr>
        <w:t xml:space="preserve">. </w:t>
      </w:r>
      <w:r w:rsidR="00F44C49" w:rsidRPr="00C44EFF">
        <w:rPr>
          <w:rFonts w:eastAsia="Cambria" w:cs="Times New Roman"/>
          <w:b/>
          <w:highlight w:val="yellow"/>
        </w:rPr>
        <w:t>Februar</w:t>
      </w:r>
      <w:r w:rsidRPr="00C44EFF">
        <w:rPr>
          <w:rFonts w:eastAsia="Cambria" w:cs="Times New Roman"/>
          <w:b/>
          <w:highlight w:val="yellow"/>
        </w:rPr>
        <w:t xml:space="preserve"> 20</w:t>
      </w:r>
      <w:r w:rsidR="00F44C49" w:rsidRPr="00C44EFF">
        <w:rPr>
          <w:rFonts w:eastAsia="Cambria" w:cs="Times New Roman"/>
          <w:b/>
          <w:highlight w:val="yellow"/>
        </w:rPr>
        <w:t>20</w:t>
      </w:r>
      <w:r w:rsidRPr="00F44C49">
        <w:rPr>
          <w:rFonts w:eastAsia="Cambria" w:cs="Times New Roman"/>
          <w:b/>
        </w:rPr>
        <w:t xml:space="preserve"> über </w:t>
      </w:r>
      <w:proofErr w:type="spellStart"/>
      <w:r w:rsidRPr="00F44C49">
        <w:rPr>
          <w:rFonts w:eastAsia="Cambria" w:cs="Times New Roman"/>
          <w:b/>
        </w:rPr>
        <w:t>Conftool</w:t>
      </w:r>
      <w:proofErr w:type="spellEnd"/>
      <w:r w:rsidRPr="00F44C49">
        <w:rPr>
          <w:rFonts w:eastAsia="Cambria" w:cs="Times New Roman"/>
          <w:b/>
        </w:rPr>
        <w:t>:</w:t>
      </w:r>
      <w:r w:rsidRPr="00C63D3C">
        <w:rPr>
          <w:rFonts w:eastAsia="Cambria" w:cs="Times New Roman"/>
        </w:rPr>
        <w:t xml:space="preserve"> </w:t>
      </w:r>
      <w:r w:rsidR="00357097" w:rsidRPr="00357097">
        <w:rPr>
          <w:rFonts w:eastAsia="Cambria" w:cs="Times New Roman"/>
        </w:rPr>
        <w:t>https://www.conftool.net/tdl2020/</w:t>
      </w:r>
      <w:r w:rsidR="00357097">
        <w:rPr>
          <w:rFonts w:eastAsia="Cambria" w:cs="Times New Roman"/>
        </w:rPr>
        <w:br/>
      </w:r>
      <w:bookmarkStart w:id="0" w:name="_GoBack"/>
      <w:bookmarkEnd w:id="0"/>
      <w:r>
        <w:rPr>
          <w:rFonts w:eastAsia="Cambria" w:cs="Times New Roman"/>
        </w:rPr>
        <w:br/>
      </w:r>
      <w:r w:rsidRPr="00C63D3C">
        <w:rPr>
          <w:rFonts w:eastAsia="Cambria" w:cs="Times New Roman"/>
        </w:rPr>
        <w:t xml:space="preserve">Bis </w:t>
      </w:r>
      <w:r w:rsidR="00F44C49" w:rsidRPr="00F44C49">
        <w:rPr>
          <w:rFonts w:eastAsia="Cambria" w:cs="Times New Roman"/>
          <w:b/>
        </w:rPr>
        <w:t>Montag</w:t>
      </w:r>
      <w:r w:rsidRPr="00F44C49">
        <w:rPr>
          <w:rFonts w:eastAsia="Cambria" w:cs="Times New Roman"/>
          <w:b/>
        </w:rPr>
        <w:t xml:space="preserve">, </w:t>
      </w:r>
      <w:r w:rsidR="00F44C49" w:rsidRPr="00F44C49">
        <w:rPr>
          <w:rFonts w:eastAsia="Cambria" w:cs="Times New Roman"/>
          <w:b/>
        </w:rPr>
        <w:t>9</w:t>
      </w:r>
      <w:r w:rsidRPr="00F44C49">
        <w:rPr>
          <w:rFonts w:eastAsia="Cambria" w:cs="Times New Roman"/>
          <w:b/>
        </w:rPr>
        <w:t xml:space="preserve">. </w:t>
      </w:r>
      <w:r w:rsidR="00F44C49" w:rsidRPr="00F44C49">
        <w:rPr>
          <w:rFonts w:eastAsia="Cambria" w:cs="Times New Roman"/>
          <w:b/>
        </w:rPr>
        <w:t>März</w:t>
      </w:r>
      <w:r w:rsidRPr="00F44C49">
        <w:rPr>
          <w:rFonts w:eastAsia="Cambria" w:cs="Times New Roman"/>
          <w:b/>
        </w:rPr>
        <w:t xml:space="preserve"> 20</w:t>
      </w:r>
      <w:r w:rsidR="00F44C49" w:rsidRPr="00F44C49">
        <w:rPr>
          <w:rFonts w:eastAsia="Cambria" w:cs="Times New Roman"/>
          <w:b/>
        </w:rPr>
        <w:t>20</w:t>
      </w:r>
      <w:r w:rsidRPr="00C63D3C">
        <w:rPr>
          <w:rFonts w:eastAsia="Cambria" w:cs="Times New Roman"/>
        </w:rPr>
        <w:t xml:space="preserve"> wird über die Annahme Ihres Abstracts entschieden und anschließend werden Sie über den weiteren Ablauf informiert. Bei einer Annahme Ihrer Einreichung wird dieser </w:t>
      </w:r>
      <w:r w:rsidRPr="00C63D3C">
        <w:rPr>
          <w:rFonts w:eastAsia="Cambria" w:cs="Times New Roman"/>
        </w:rPr>
        <w:lastRenderedPageBreak/>
        <w:t>Abstract in einem Programmheft veröffentlicht.</w:t>
      </w:r>
      <w:r w:rsidR="00396593" w:rsidRPr="00C63D3C">
        <w:rPr>
          <w:rFonts w:eastAsia="Cambria" w:cs="Times New Roman"/>
        </w:rPr>
        <w:br/>
      </w:r>
      <w:r w:rsidR="00396593" w:rsidRPr="00C63D3C">
        <w:rPr>
          <w:rFonts w:eastAsia="Cambria" w:cs="Times New Roman"/>
        </w:rPr>
        <w:br/>
      </w:r>
      <w:r w:rsidR="006D2452" w:rsidRPr="006D2452">
        <w:rPr>
          <w:rFonts w:eastAsia="Cambria" w:cs="Times New Roman"/>
          <w:b/>
        </w:rPr>
        <w:t xml:space="preserve">Konferenzbeitrag Tagungsband 8. Tag der Lehre FH OÖ: </w:t>
      </w:r>
      <w:r w:rsidR="006D2452" w:rsidRPr="006D2452">
        <w:rPr>
          <w:rFonts w:eastAsia="Cambria" w:cs="Times New Roman"/>
          <w:b/>
        </w:rPr>
        <w:br/>
      </w:r>
      <w:r w:rsidR="006D2452" w:rsidRPr="006D2452">
        <w:rPr>
          <w:rFonts w:eastAsia="Cambria" w:cs="Times New Roman"/>
        </w:rPr>
        <w:t>Für angenommene Beiträge wird die Möglichkeit bestehen, einen Konferenzbeitrag für einen Tagungsband zum 8. Tag der Lehre der FH OÖ zu verfassen. Informationen zur Vorgehensweise folgen.</w:t>
      </w:r>
      <w:r w:rsidR="006D2452" w:rsidRPr="006D2452">
        <w:rPr>
          <w:rFonts w:eastAsia="Cambria" w:cs="Times New Roman"/>
          <w:sz w:val="20"/>
          <w:szCs w:val="24"/>
        </w:rPr>
        <w:br/>
      </w:r>
    </w:p>
    <w:p w:rsidR="006D2452" w:rsidRPr="006D2452" w:rsidRDefault="006D2452" w:rsidP="006D2452">
      <w:pPr>
        <w:spacing w:after="0" w:line="240" w:lineRule="auto"/>
        <w:rPr>
          <w:rFonts w:eastAsia="Cambria" w:cs="Times New Roman"/>
        </w:rPr>
      </w:pPr>
      <w:r w:rsidRPr="006D2452">
        <w:rPr>
          <w:rFonts w:eastAsia="Cambria" w:cs="Times New Roman"/>
          <w:b/>
        </w:rPr>
        <w:t>Unkostenbeitrag:</w:t>
      </w:r>
      <w:r w:rsidRPr="006D2452">
        <w:rPr>
          <w:rFonts w:eastAsia="Cambria" w:cs="Times New Roman"/>
          <w:sz w:val="20"/>
          <w:szCs w:val="24"/>
        </w:rPr>
        <w:t xml:space="preserve"> </w:t>
      </w:r>
      <w:r>
        <w:rPr>
          <w:rFonts w:eastAsia="Cambria" w:cs="Times New Roman"/>
          <w:sz w:val="20"/>
          <w:szCs w:val="24"/>
        </w:rPr>
        <w:br/>
      </w:r>
      <w:r w:rsidRPr="006D2452">
        <w:rPr>
          <w:rFonts w:eastAsia="Cambria" w:cs="Times New Roman"/>
        </w:rPr>
        <w:t xml:space="preserve">Für die Teilnahme am </w:t>
      </w:r>
      <w:r>
        <w:rPr>
          <w:rFonts w:eastAsia="Cambria" w:cs="Times New Roman"/>
        </w:rPr>
        <w:t>8</w:t>
      </w:r>
      <w:r w:rsidRPr="006D2452">
        <w:rPr>
          <w:rFonts w:eastAsia="Cambria" w:cs="Times New Roman"/>
        </w:rPr>
        <w:t xml:space="preserve">. Tag der Lehre der FH OÖ wird ein Unkostenbeitrag in der Höhe von </w:t>
      </w:r>
      <w:r>
        <w:rPr>
          <w:rFonts w:eastAsia="Cambria" w:cs="Times New Roman"/>
        </w:rPr>
        <w:br/>
      </w:r>
      <w:r w:rsidRPr="006D2452">
        <w:rPr>
          <w:rFonts w:eastAsia="Cambria" w:cs="Times New Roman"/>
        </w:rPr>
        <w:t>60,-- Euro eingehoben. Im Beitrag enthalten sind: Programmheft, Pausensnacks, Kaffee, Getränke, Mittagessen und Ausklang. Studierende nehmen kostenfrei an der Veranstaltung teil.</w:t>
      </w:r>
    </w:p>
    <w:p w:rsidR="004003A2" w:rsidRDefault="004003A2" w:rsidP="006D2452">
      <w:pPr>
        <w:spacing w:after="0" w:line="240" w:lineRule="auto"/>
        <w:rPr>
          <w:rFonts w:eastAsia="Cambria" w:cs="Times New Roman"/>
          <w:sz w:val="20"/>
          <w:szCs w:val="24"/>
        </w:rPr>
      </w:pPr>
    </w:p>
    <w:p w:rsidR="006D2452" w:rsidRPr="006D2452" w:rsidRDefault="006D2452" w:rsidP="006D2452">
      <w:pPr>
        <w:spacing w:after="0" w:line="240" w:lineRule="auto"/>
        <w:rPr>
          <w:rFonts w:eastAsia="Cambria" w:cs="Times New Roman"/>
          <w:b/>
        </w:rPr>
      </w:pPr>
      <w:r w:rsidRPr="006D2452">
        <w:rPr>
          <w:rFonts w:eastAsia="Cambria" w:cs="Times New Roman"/>
          <w:b/>
        </w:rPr>
        <w:t>Tagungsadresse:</w:t>
      </w:r>
    </w:p>
    <w:p w:rsidR="006D2452" w:rsidRPr="006D2452" w:rsidRDefault="006D2452" w:rsidP="006D2452">
      <w:pPr>
        <w:spacing w:after="0" w:line="240" w:lineRule="auto"/>
        <w:rPr>
          <w:rFonts w:eastAsia="Cambria" w:cs="Times New Roman"/>
        </w:rPr>
      </w:pPr>
      <w:r w:rsidRPr="006D2452">
        <w:rPr>
          <w:rFonts w:eastAsia="Cambria" w:cs="Times New Roman"/>
        </w:rPr>
        <w:t xml:space="preserve">Fachhochschule Oberösterreich </w:t>
      </w:r>
      <w:r w:rsidR="00AF4999">
        <w:rPr>
          <w:rFonts w:eastAsia="Cambria" w:cs="Times New Roman"/>
        </w:rPr>
        <w:br/>
      </w:r>
      <w:r w:rsidRPr="006D2452">
        <w:rPr>
          <w:rFonts w:eastAsia="Cambria" w:cs="Times New Roman"/>
        </w:rPr>
        <w:t>Fakultät für Medizintechnik und Angewandte Sozialwissenschaften</w:t>
      </w:r>
    </w:p>
    <w:p w:rsidR="006D2452" w:rsidRPr="006D2452" w:rsidRDefault="006D2452" w:rsidP="006D2452">
      <w:pPr>
        <w:spacing w:after="0" w:line="240" w:lineRule="auto"/>
        <w:rPr>
          <w:rFonts w:eastAsia="Cambria" w:cs="Times New Roman"/>
        </w:rPr>
      </w:pPr>
      <w:r w:rsidRPr="006D2452">
        <w:rPr>
          <w:rFonts w:eastAsia="Cambria" w:cs="Times New Roman"/>
        </w:rPr>
        <w:t>Garnisonstraße 21</w:t>
      </w:r>
    </w:p>
    <w:p w:rsidR="006D2452" w:rsidRDefault="00AF4999" w:rsidP="006D2452">
      <w:pPr>
        <w:spacing w:after="0" w:line="240" w:lineRule="auto"/>
        <w:rPr>
          <w:rFonts w:eastAsia="Cambria" w:cs="Times New Roman"/>
        </w:rPr>
      </w:pPr>
      <w:r>
        <w:rPr>
          <w:rFonts w:eastAsia="Cambria" w:cs="Times New Roman"/>
        </w:rPr>
        <w:t>4020 Linz</w:t>
      </w:r>
      <w:r w:rsidR="00BD5848">
        <w:rPr>
          <w:rFonts w:eastAsia="Cambria" w:cs="Times New Roman"/>
        </w:rPr>
        <w:t>/Österreich</w:t>
      </w:r>
      <w:r w:rsidR="006D2452">
        <w:rPr>
          <w:rFonts w:eastAsia="Cambria" w:cs="Times New Roman"/>
        </w:rPr>
        <w:br/>
      </w:r>
    </w:p>
    <w:p w:rsidR="006D2452" w:rsidRPr="006D2452" w:rsidRDefault="006D2452" w:rsidP="006D2452">
      <w:pPr>
        <w:spacing w:after="0" w:line="240" w:lineRule="auto"/>
        <w:rPr>
          <w:rFonts w:eastAsia="Cambria" w:cs="Times New Roman"/>
          <w:b/>
        </w:rPr>
      </w:pPr>
      <w:r w:rsidRPr="006D2452">
        <w:rPr>
          <w:rFonts w:eastAsia="Cambria" w:cs="Times New Roman"/>
          <w:b/>
        </w:rPr>
        <w:t>Organisation:</w:t>
      </w:r>
    </w:p>
    <w:p w:rsidR="006D2452" w:rsidRPr="006D2452" w:rsidRDefault="006D2452" w:rsidP="006D2452">
      <w:pPr>
        <w:spacing w:after="0" w:line="240" w:lineRule="auto"/>
        <w:rPr>
          <w:rFonts w:eastAsia="Cambria" w:cs="Times New Roman"/>
        </w:rPr>
      </w:pPr>
      <w:r w:rsidRPr="006D2452">
        <w:rPr>
          <w:rFonts w:eastAsia="Cambria" w:cs="Times New Roman"/>
        </w:rPr>
        <w:t>TOP Lehre</w:t>
      </w:r>
      <w:r w:rsidR="00BD5848">
        <w:rPr>
          <w:rFonts w:eastAsia="Cambria" w:cs="Times New Roman"/>
        </w:rPr>
        <w:t xml:space="preserve"> - </w:t>
      </w:r>
      <w:r w:rsidRPr="006D2452">
        <w:rPr>
          <w:rFonts w:eastAsia="Cambria" w:cs="Times New Roman"/>
        </w:rPr>
        <w:t>Zentrum für Hochschuldidaktik</w:t>
      </w:r>
      <w:r>
        <w:rPr>
          <w:rFonts w:eastAsia="Cambria" w:cs="Times New Roman"/>
        </w:rPr>
        <w:t xml:space="preserve"> und E-Learning</w:t>
      </w:r>
      <w:r w:rsidRPr="006D2452">
        <w:rPr>
          <w:rFonts w:eastAsia="Cambria" w:cs="Times New Roman"/>
        </w:rPr>
        <w:t xml:space="preserve"> der FH OÖ</w:t>
      </w:r>
    </w:p>
    <w:p w:rsidR="006D2452" w:rsidRPr="006D2452" w:rsidRDefault="006D2452" w:rsidP="006D2452">
      <w:pPr>
        <w:spacing w:after="0" w:line="240" w:lineRule="auto"/>
        <w:rPr>
          <w:rFonts w:eastAsia="Cambria" w:cs="Times New Roman"/>
        </w:rPr>
      </w:pPr>
      <w:r w:rsidRPr="006D2452">
        <w:rPr>
          <w:rFonts w:eastAsia="Cambria" w:cs="Times New Roman"/>
        </w:rPr>
        <w:t>Mag. Antonia Darilion</w:t>
      </w:r>
    </w:p>
    <w:p w:rsidR="006D2452" w:rsidRPr="006D2452" w:rsidRDefault="006D2452" w:rsidP="006D2452">
      <w:pPr>
        <w:spacing w:after="0" w:line="240" w:lineRule="auto"/>
        <w:rPr>
          <w:rFonts w:eastAsia="Cambria" w:cs="Times New Roman"/>
        </w:rPr>
      </w:pPr>
      <w:r w:rsidRPr="006D2452">
        <w:rPr>
          <w:rFonts w:eastAsia="Cambria" w:cs="Times New Roman"/>
        </w:rPr>
        <w:t>E-Mail: tdl@fh-ooe.at</w:t>
      </w:r>
    </w:p>
    <w:p w:rsidR="00296A33" w:rsidRPr="00C63D3C" w:rsidRDefault="006D2452" w:rsidP="002536DB">
      <w:pPr>
        <w:spacing w:after="0" w:line="240" w:lineRule="auto"/>
        <w:rPr>
          <w:rFonts w:eastAsia="Cambria" w:cs="Times New Roman"/>
          <w:sz w:val="20"/>
          <w:szCs w:val="24"/>
        </w:rPr>
      </w:pPr>
      <w:r w:rsidRPr="006D2452">
        <w:rPr>
          <w:rFonts w:eastAsia="Cambria" w:cs="Times New Roman"/>
        </w:rPr>
        <w:t>Web: www.fh-ooe.at/tdl</w:t>
      </w:r>
    </w:p>
    <w:sectPr w:rsidR="00296A33" w:rsidRPr="00C63D3C" w:rsidSect="00296A33">
      <w:headerReference w:type="default" r:id="rId13"/>
      <w:headerReference w:type="first" r:id="rId14"/>
      <w:footerReference w:type="first" r:id="rId15"/>
      <w:pgSz w:w="11906" w:h="16838"/>
      <w:pgMar w:top="2098" w:right="907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D2" w:rsidRDefault="00CF2FD2" w:rsidP="00791E34">
      <w:pPr>
        <w:spacing w:after="0" w:line="240" w:lineRule="auto"/>
      </w:pPr>
      <w:r>
        <w:separator/>
      </w:r>
    </w:p>
  </w:endnote>
  <w:endnote w:type="continuationSeparator" w:id="0">
    <w:p w:rsidR="00CF2FD2" w:rsidRDefault="00CF2FD2" w:rsidP="0079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0D" w:rsidRDefault="00990B0D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3C2D6E65" wp14:editId="1C8F3168">
          <wp:simplePos x="0" y="0"/>
          <wp:positionH relativeFrom="column">
            <wp:posOffset>5367020</wp:posOffset>
          </wp:positionH>
          <wp:positionV relativeFrom="paragraph">
            <wp:posOffset>-319405</wp:posOffset>
          </wp:positionV>
          <wp:extent cx="511175" cy="899795"/>
          <wp:effectExtent l="0" t="0" r="3175" b="0"/>
          <wp:wrapTight wrapText="bothSides">
            <wp:wrapPolygon edited="0">
              <wp:start x="0" y="0"/>
              <wp:lineTo x="0" y="21036"/>
              <wp:lineTo x="20929" y="21036"/>
              <wp:lineTo x="20929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O_Zentrum_für_Hochschuldidaktik_KeyVisual_Eule_TOP_Lehre_wei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1E34" w:rsidRDefault="00791E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D2" w:rsidRDefault="00CF2FD2" w:rsidP="00791E34">
      <w:pPr>
        <w:spacing w:after="0" w:line="240" w:lineRule="auto"/>
      </w:pPr>
      <w:r>
        <w:separator/>
      </w:r>
    </w:p>
  </w:footnote>
  <w:footnote w:type="continuationSeparator" w:id="0">
    <w:p w:rsidR="00CF2FD2" w:rsidRDefault="00CF2FD2" w:rsidP="00791E34">
      <w:pPr>
        <w:spacing w:after="0" w:line="240" w:lineRule="auto"/>
      </w:pPr>
      <w:r>
        <w:continuationSeparator/>
      </w:r>
    </w:p>
  </w:footnote>
  <w:footnote w:id="1">
    <w:p w:rsidR="006F0E9E" w:rsidRPr="0003691B" w:rsidRDefault="006F0E9E" w:rsidP="006F0E9E">
      <w:pPr>
        <w:pStyle w:val="Funotentext"/>
        <w:rPr>
          <w:sz w:val="16"/>
          <w:szCs w:val="16"/>
          <w:lang w:val="en-US"/>
        </w:rPr>
      </w:pPr>
      <w:r w:rsidRPr="0003691B">
        <w:rPr>
          <w:rStyle w:val="Funotenzeichen"/>
          <w:sz w:val="16"/>
          <w:szCs w:val="16"/>
        </w:rPr>
        <w:footnoteRef/>
      </w:r>
      <w:r w:rsidRPr="0003691B">
        <w:rPr>
          <w:sz w:val="16"/>
          <w:szCs w:val="16"/>
          <w:lang w:val="en-US"/>
        </w:rPr>
        <w:t xml:space="preserve"> </w:t>
      </w:r>
      <w:r w:rsidRPr="0003691B">
        <w:rPr>
          <w:rFonts w:eastAsia="Cambria" w:cs="Times New Roman"/>
          <w:sz w:val="16"/>
          <w:szCs w:val="16"/>
          <w:lang w:val="en-US"/>
        </w:rPr>
        <w:t>URL: https://en.wikipedia.org/wiki/Student_engagement, Download am 4.7.2019.</w:t>
      </w:r>
      <w:r w:rsidRPr="0003691B">
        <w:rPr>
          <w:rFonts w:eastAsia="Cambria" w:cs="Times New Roman"/>
          <w:sz w:val="16"/>
          <w:szCs w:val="16"/>
          <w:lang w:val="en-US"/>
        </w:rPr>
        <w:br/>
      </w:r>
    </w:p>
  </w:footnote>
  <w:footnote w:id="2">
    <w:p w:rsidR="006F0E9E" w:rsidRPr="00251225" w:rsidRDefault="006F0E9E" w:rsidP="006F0E9E">
      <w:pPr>
        <w:pStyle w:val="Funotentext"/>
        <w:rPr>
          <w:lang w:val="en-US"/>
        </w:rPr>
      </w:pPr>
      <w:r w:rsidRPr="0003691B">
        <w:rPr>
          <w:rStyle w:val="Funotenzeichen"/>
          <w:sz w:val="16"/>
          <w:szCs w:val="16"/>
        </w:rPr>
        <w:footnoteRef/>
      </w:r>
      <w:r w:rsidRPr="0003691B">
        <w:rPr>
          <w:sz w:val="16"/>
          <w:szCs w:val="16"/>
          <w:lang w:val="en-US"/>
        </w:rPr>
        <w:t xml:space="preserve"> </w:t>
      </w:r>
      <w:r w:rsidRPr="0003691B">
        <w:rPr>
          <w:rFonts w:eastAsia="Cambria" w:cs="Times New Roman"/>
          <w:sz w:val="16"/>
          <w:szCs w:val="16"/>
          <w:lang w:val="en-US"/>
        </w:rPr>
        <w:t>URL: https://www.edglossary.org/student-engagement/, Download am 17.7.2019.</w:t>
      </w:r>
      <w:r w:rsidRPr="00251225">
        <w:rPr>
          <w:rFonts w:eastAsia="Cambria" w:cs="Times New Roman"/>
          <w:sz w:val="18"/>
          <w:szCs w:val="18"/>
          <w:lang w:val="en-US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E34" w:rsidRDefault="00791E34">
    <w:pPr>
      <w:pStyle w:val="Kopfzeile"/>
    </w:pPr>
    <w:r w:rsidRPr="00791E34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5F93DB55" wp14:editId="5F93DB56">
          <wp:simplePos x="0" y="0"/>
          <wp:positionH relativeFrom="page">
            <wp:posOffset>-16510</wp:posOffset>
          </wp:positionH>
          <wp:positionV relativeFrom="page">
            <wp:posOffset>7620</wp:posOffset>
          </wp:positionV>
          <wp:extent cx="7560310" cy="660400"/>
          <wp:effectExtent l="0" t="0" r="2540" b="6350"/>
          <wp:wrapNone/>
          <wp:docPr id="7" name="Grafik 7" descr="FHO_Briefpapier_Wordvorlage_Folgeseite_anders_Nov_2014_Li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O_Briefpapier_Wordvorlage_Folgeseite_anders_Nov_2014_Lin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1E34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93DB57" wp14:editId="5F93DB58">
              <wp:simplePos x="0" y="0"/>
              <wp:positionH relativeFrom="column">
                <wp:posOffset>4777740</wp:posOffset>
              </wp:positionH>
              <wp:positionV relativeFrom="paragraph">
                <wp:posOffset>123190</wp:posOffset>
              </wp:positionV>
              <wp:extent cx="1866265" cy="339725"/>
              <wp:effectExtent l="0" t="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26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E34" w:rsidRPr="00AA129E" w:rsidRDefault="00791E34" w:rsidP="00791E34">
                          <w:pPr>
                            <w:rPr>
                              <w:rFonts w:cs="Arial"/>
                            </w:rPr>
                          </w:pPr>
                          <w:r w:rsidRPr="00AA129E">
                            <w:rPr>
                              <w:rFonts w:cs="Arial"/>
                              <w:sz w:val="18"/>
                              <w:szCs w:val="18"/>
                            </w:rPr>
                            <w:t>FH Oberösterreich</w:t>
                          </w:r>
                          <w:r>
                            <w:rPr>
                              <w:rFonts w:ascii="Cambria" w:hAnsi="Cambria" w:cs="Arial"/>
                              <w:sz w:val="18"/>
                              <w:szCs w:val="18"/>
                            </w:rPr>
                            <w:t xml:space="preserve">∣ </w:t>
                          </w:r>
                          <w:r w:rsidRPr="00EE3802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E3802">
                            <w:rPr>
                              <w:rFonts w:cs="Arial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EE3802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44EFF" w:rsidRPr="00C44EFF">
                            <w:rPr>
                              <w:rFonts w:cs="Arial"/>
                              <w:noProof/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EE3802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3DB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76.2pt;margin-top:9.7pt;width:146.95pt;height:2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" stroked="f">
              <v:textbox>
                <w:txbxContent>
                  <w:p w:rsidR="00791E34" w:rsidRPr="00AA129E" w:rsidRDefault="00791E34" w:rsidP="00791E34">
                    <w:pPr>
                      <w:rPr>
                        <w:rFonts w:cs="Arial"/>
                      </w:rPr>
                    </w:pPr>
                    <w:r w:rsidRPr="00AA129E">
                      <w:rPr>
                        <w:rFonts w:cs="Arial"/>
                        <w:sz w:val="18"/>
                        <w:szCs w:val="18"/>
                      </w:rPr>
                      <w:t>FH Oberösterreich</w:t>
                    </w:r>
                    <w:r>
                      <w:rPr>
                        <w:rFonts w:ascii="Cambria" w:hAnsi="Cambria" w:cs="Arial"/>
                        <w:sz w:val="18"/>
                        <w:szCs w:val="18"/>
                      </w:rPr>
                      <w:t xml:space="preserve">∣ </w:t>
                    </w:r>
                    <w:r w:rsidRPr="00EE3802">
                      <w:rPr>
                        <w:rFonts w:cs="Arial"/>
                        <w:sz w:val="18"/>
                        <w:szCs w:val="18"/>
                      </w:rPr>
                      <w:fldChar w:fldCharType="begin"/>
                    </w:r>
                    <w:r w:rsidRPr="00EE3802">
                      <w:rPr>
                        <w:rFonts w:cs="Arial"/>
                        <w:sz w:val="18"/>
                        <w:szCs w:val="18"/>
                      </w:rPr>
                      <w:instrText>PAGE   \* MERGEFORMAT</w:instrText>
                    </w:r>
                    <w:r w:rsidRPr="00EE3802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C44EFF" w:rsidRPr="00C44EFF">
                      <w:rPr>
                        <w:rFonts w:cs="Arial"/>
                        <w:noProof/>
                        <w:sz w:val="18"/>
                        <w:szCs w:val="18"/>
                        <w:lang w:val="de-DE"/>
                      </w:rPr>
                      <w:t>4</w:t>
                    </w:r>
                    <w:r w:rsidRPr="00EE3802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E34" w:rsidRDefault="00791E3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5F93DB59" wp14:editId="5F93DB5A">
          <wp:simplePos x="0" y="0"/>
          <wp:positionH relativeFrom="page">
            <wp:posOffset>3175</wp:posOffset>
          </wp:positionH>
          <wp:positionV relativeFrom="page">
            <wp:posOffset>8255</wp:posOffset>
          </wp:positionV>
          <wp:extent cx="7560310" cy="1079500"/>
          <wp:effectExtent l="0" t="0" r="2540" b="6350"/>
          <wp:wrapNone/>
          <wp:docPr id="4" name="Grafik 4" descr="FHO_Briefpapier_Wordvorlage_Folgeseite_anders_Nov_2014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O_Briefpapier_Wordvorlage_Folgeseite_anders_Nov_2014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1E34" w:rsidRDefault="00791E34">
    <w:pPr>
      <w:pStyle w:val="Kopfzeile"/>
    </w:pPr>
  </w:p>
  <w:p w:rsidR="00791E34" w:rsidRDefault="00791E34">
    <w:pPr>
      <w:pStyle w:val="Kopfzeile"/>
    </w:pPr>
  </w:p>
  <w:p w:rsidR="00791E34" w:rsidRDefault="00791E34">
    <w:pPr>
      <w:pStyle w:val="Kopfzeile"/>
    </w:pPr>
  </w:p>
  <w:p w:rsidR="00791E34" w:rsidRDefault="00791E34">
    <w:pPr>
      <w:pStyle w:val="Kopfzeile"/>
    </w:pPr>
  </w:p>
  <w:p w:rsidR="00791E34" w:rsidRDefault="00791E34">
    <w:pPr>
      <w:pStyle w:val="Kopfzeile"/>
    </w:pPr>
  </w:p>
  <w:p w:rsidR="00791E34" w:rsidRDefault="00791E34">
    <w:pPr>
      <w:pStyle w:val="Kopfzeile"/>
    </w:pPr>
  </w:p>
  <w:p w:rsidR="00791E34" w:rsidRDefault="00791E34">
    <w:pPr>
      <w:pStyle w:val="Kopfzeile"/>
    </w:pPr>
  </w:p>
  <w:p w:rsidR="00791E34" w:rsidRDefault="00791E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C95"/>
    <w:multiLevelType w:val="hybridMultilevel"/>
    <w:tmpl w:val="5608C8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4A67"/>
    <w:multiLevelType w:val="hybridMultilevel"/>
    <w:tmpl w:val="F0E062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871C7"/>
    <w:multiLevelType w:val="hybridMultilevel"/>
    <w:tmpl w:val="84F05A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7764D"/>
    <w:multiLevelType w:val="hybridMultilevel"/>
    <w:tmpl w:val="628AC6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8347F"/>
    <w:multiLevelType w:val="hybridMultilevel"/>
    <w:tmpl w:val="55F40AA0"/>
    <w:lvl w:ilvl="0" w:tplc="0C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52F96787"/>
    <w:multiLevelType w:val="hybridMultilevel"/>
    <w:tmpl w:val="D5C468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D6C1B"/>
    <w:multiLevelType w:val="hybridMultilevel"/>
    <w:tmpl w:val="17DA7B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01959"/>
    <w:multiLevelType w:val="hybridMultilevel"/>
    <w:tmpl w:val="3154E3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F5051"/>
    <w:multiLevelType w:val="hybridMultilevel"/>
    <w:tmpl w:val="0184A6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45686"/>
    <w:multiLevelType w:val="hybridMultilevel"/>
    <w:tmpl w:val="991419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F44C3"/>
    <w:multiLevelType w:val="hybridMultilevel"/>
    <w:tmpl w:val="6E205F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D3"/>
    <w:rsid w:val="000149F9"/>
    <w:rsid w:val="00033136"/>
    <w:rsid w:val="0003691B"/>
    <w:rsid w:val="0005404F"/>
    <w:rsid w:val="0007006A"/>
    <w:rsid w:val="00071A91"/>
    <w:rsid w:val="00083952"/>
    <w:rsid w:val="000942C3"/>
    <w:rsid w:val="000A2C90"/>
    <w:rsid w:val="000C7551"/>
    <w:rsid w:val="000D2522"/>
    <w:rsid w:val="001013AD"/>
    <w:rsid w:val="00104420"/>
    <w:rsid w:val="00111E6F"/>
    <w:rsid w:val="001273D0"/>
    <w:rsid w:val="001412C3"/>
    <w:rsid w:val="00167DEB"/>
    <w:rsid w:val="001A2C7F"/>
    <w:rsid w:val="001A43A3"/>
    <w:rsid w:val="001D33D8"/>
    <w:rsid w:val="001E040D"/>
    <w:rsid w:val="001E3E2D"/>
    <w:rsid w:val="00220068"/>
    <w:rsid w:val="00251225"/>
    <w:rsid w:val="002536DB"/>
    <w:rsid w:val="002664A3"/>
    <w:rsid w:val="00296A33"/>
    <w:rsid w:val="002A4B67"/>
    <w:rsid w:val="002A5F9C"/>
    <w:rsid w:val="002E497C"/>
    <w:rsid w:val="002F0A08"/>
    <w:rsid w:val="002F0B54"/>
    <w:rsid w:val="00315E4E"/>
    <w:rsid w:val="003164A8"/>
    <w:rsid w:val="0031786D"/>
    <w:rsid w:val="0032210A"/>
    <w:rsid w:val="003304F4"/>
    <w:rsid w:val="00334202"/>
    <w:rsid w:val="003366A5"/>
    <w:rsid w:val="00357097"/>
    <w:rsid w:val="0038607F"/>
    <w:rsid w:val="00396593"/>
    <w:rsid w:val="003B26B4"/>
    <w:rsid w:val="003B6BC8"/>
    <w:rsid w:val="003C1325"/>
    <w:rsid w:val="003F3484"/>
    <w:rsid w:val="004003A2"/>
    <w:rsid w:val="00404B4B"/>
    <w:rsid w:val="00423690"/>
    <w:rsid w:val="00433B1A"/>
    <w:rsid w:val="00443A5E"/>
    <w:rsid w:val="00460CAE"/>
    <w:rsid w:val="00467B8C"/>
    <w:rsid w:val="004762A0"/>
    <w:rsid w:val="00492172"/>
    <w:rsid w:val="004926B3"/>
    <w:rsid w:val="004974C8"/>
    <w:rsid w:val="004A64C7"/>
    <w:rsid w:val="004B58A7"/>
    <w:rsid w:val="004C0BB6"/>
    <w:rsid w:val="004D6653"/>
    <w:rsid w:val="004E3AD7"/>
    <w:rsid w:val="004F219B"/>
    <w:rsid w:val="004F41C4"/>
    <w:rsid w:val="004F6608"/>
    <w:rsid w:val="00514F14"/>
    <w:rsid w:val="0052323F"/>
    <w:rsid w:val="0054401A"/>
    <w:rsid w:val="00577547"/>
    <w:rsid w:val="005C5D04"/>
    <w:rsid w:val="005E5BEE"/>
    <w:rsid w:val="00641C97"/>
    <w:rsid w:val="00644284"/>
    <w:rsid w:val="00656D85"/>
    <w:rsid w:val="00677ED3"/>
    <w:rsid w:val="006868B8"/>
    <w:rsid w:val="006A09A7"/>
    <w:rsid w:val="006A143D"/>
    <w:rsid w:val="006A2DC1"/>
    <w:rsid w:val="006A4B7B"/>
    <w:rsid w:val="006B2AAB"/>
    <w:rsid w:val="006D17E7"/>
    <w:rsid w:val="006D2452"/>
    <w:rsid w:val="006D6C27"/>
    <w:rsid w:val="006E6957"/>
    <w:rsid w:val="006F0E9E"/>
    <w:rsid w:val="006F3075"/>
    <w:rsid w:val="006F694B"/>
    <w:rsid w:val="00703E13"/>
    <w:rsid w:val="0072678F"/>
    <w:rsid w:val="00785A03"/>
    <w:rsid w:val="00791E34"/>
    <w:rsid w:val="007D6FAA"/>
    <w:rsid w:val="0081715F"/>
    <w:rsid w:val="00823D5D"/>
    <w:rsid w:val="00831AD5"/>
    <w:rsid w:val="008579A0"/>
    <w:rsid w:val="0086303F"/>
    <w:rsid w:val="00866ADD"/>
    <w:rsid w:val="008700BA"/>
    <w:rsid w:val="008729F3"/>
    <w:rsid w:val="0088792B"/>
    <w:rsid w:val="008924E6"/>
    <w:rsid w:val="008A2C21"/>
    <w:rsid w:val="008A5773"/>
    <w:rsid w:val="008B4F45"/>
    <w:rsid w:val="008C7583"/>
    <w:rsid w:val="008D17ED"/>
    <w:rsid w:val="008D43F4"/>
    <w:rsid w:val="008E5C3B"/>
    <w:rsid w:val="008E5FEC"/>
    <w:rsid w:val="00902147"/>
    <w:rsid w:val="00915037"/>
    <w:rsid w:val="00926DF6"/>
    <w:rsid w:val="0093195D"/>
    <w:rsid w:val="00946A48"/>
    <w:rsid w:val="00990B0D"/>
    <w:rsid w:val="00990B18"/>
    <w:rsid w:val="009A609B"/>
    <w:rsid w:val="009C16A5"/>
    <w:rsid w:val="00A03E4A"/>
    <w:rsid w:val="00A07080"/>
    <w:rsid w:val="00A3025E"/>
    <w:rsid w:val="00A56873"/>
    <w:rsid w:val="00A60E01"/>
    <w:rsid w:val="00A72CCA"/>
    <w:rsid w:val="00A87EB3"/>
    <w:rsid w:val="00A97E9F"/>
    <w:rsid w:val="00AF4999"/>
    <w:rsid w:val="00B0526D"/>
    <w:rsid w:val="00B1047C"/>
    <w:rsid w:val="00B53F9F"/>
    <w:rsid w:val="00B91640"/>
    <w:rsid w:val="00B95AA2"/>
    <w:rsid w:val="00BA5589"/>
    <w:rsid w:val="00BD5848"/>
    <w:rsid w:val="00BF0EF4"/>
    <w:rsid w:val="00C13A0A"/>
    <w:rsid w:val="00C13F72"/>
    <w:rsid w:val="00C24F78"/>
    <w:rsid w:val="00C310B8"/>
    <w:rsid w:val="00C37C10"/>
    <w:rsid w:val="00C44EFF"/>
    <w:rsid w:val="00C5124C"/>
    <w:rsid w:val="00C5623F"/>
    <w:rsid w:val="00C57B8A"/>
    <w:rsid w:val="00C63D3C"/>
    <w:rsid w:val="00C65F80"/>
    <w:rsid w:val="00C73C86"/>
    <w:rsid w:val="00C9146D"/>
    <w:rsid w:val="00CA54D0"/>
    <w:rsid w:val="00CB08E6"/>
    <w:rsid w:val="00CB7A7C"/>
    <w:rsid w:val="00CC7DDD"/>
    <w:rsid w:val="00CD321F"/>
    <w:rsid w:val="00CF2FD2"/>
    <w:rsid w:val="00CF6592"/>
    <w:rsid w:val="00D022E9"/>
    <w:rsid w:val="00D03D8F"/>
    <w:rsid w:val="00D05224"/>
    <w:rsid w:val="00D52147"/>
    <w:rsid w:val="00D55514"/>
    <w:rsid w:val="00D55ACB"/>
    <w:rsid w:val="00D6380E"/>
    <w:rsid w:val="00D721D1"/>
    <w:rsid w:val="00D76F9F"/>
    <w:rsid w:val="00D83AA2"/>
    <w:rsid w:val="00D84EED"/>
    <w:rsid w:val="00DA6336"/>
    <w:rsid w:val="00DB3989"/>
    <w:rsid w:val="00DC31BF"/>
    <w:rsid w:val="00DC5037"/>
    <w:rsid w:val="00E127ED"/>
    <w:rsid w:val="00E14524"/>
    <w:rsid w:val="00E50503"/>
    <w:rsid w:val="00E57786"/>
    <w:rsid w:val="00E70CA0"/>
    <w:rsid w:val="00E977EB"/>
    <w:rsid w:val="00EA50CD"/>
    <w:rsid w:val="00EB2F0B"/>
    <w:rsid w:val="00EB3C64"/>
    <w:rsid w:val="00EB794A"/>
    <w:rsid w:val="00EE3147"/>
    <w:rsid w:val="00EE5371"/>
    <w:rsid w:val="00F44C49"/>
    <w:rsid w:val="00F6753E"/>
    <w:rsid w:val="00F7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40FD2"/>
  <w15:docId w15:val="{99D05F80-FB68-4EAB-84B6-DE438E05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1E34"/>
  </w:style>
  <w:style w:type="paragraph" w:styleId="Fuzeile">
    <w:name w:val="footer"/>
    <w:basedOn w:val="Standard"/>
    <w:link w:val="FuzeileZchn"/>
    <w:uiPriority w:val="99"/>
    <w:unhideWhenUsed/>
    <w:rsid w:val="0079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E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B0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3F9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A43A3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831AD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C63D3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D17E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17E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D17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10055\Desktop\Leerblatt%20mit%20fortlaufenden%20Seiten_nation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47CB954696A44AB6936F01BEA1CF8" ma:contentTypeVersion="30" ma:contentTypeDescription="Ein neues Dokument erstellen." ma:contentTypeScope="" ma:versionID="2e0fe38d56d4a5bbd83182e124a975ee">
  <xsd:schema xmlns:xsd="http://www.w3.org/2001/XMLSchema" xmlns:xs="http://www.w3.org/2001/XMLSchema" xmlns:p="http://schemas.microsoft.com/office/2006/metadata/properties" xmlns:ns1="http://schemas.microsoft.com/sharepoint/v3" xmlns:ns2="6d310824-5500-480e-ac5b-3e1aeef9ffa4" xmlns:ns3="486f3bd0-e742-44e7-91d0-937bb718f3f9" xmlns:ns4="eecc0c67-01b8-4772-9606-ee31e8eef3ee" xmlns:ns5="684d8d61-7651-461f-a214-b53d540737da" targetNamespace="http://schemas.microsoft.com/office/2006/metadata/properties" ma:root="true" ma:fieldsID="4025c8682f79d4c52ea756e520e451f7" ns1:_="" ns2:_="" ns3:_="" ns4:_="" ns5:_="">
    <xsd:import namespace="http://schemas.microsoft.com/sharepoint/v3"/>
    <xsd:import namespace="6d310824-5500-480e-ac5b-3e1aeef9ffa4"/>
    <xsd:import namespace="486f3bd0-e742-44e7-91d0-937bb718f3f9"/>
    <xsd:import namespace="eecc0c67-01b8-4772-9606-ee31e8eef3ee"/>
    <xsd:import namespace="684d8d61-7651-461f-a214-b53d540737d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Herkunft1TaxHTField0" minOccurs="0"/>
                <xsd:element ref="ns3:TaxCatchAll" minOccurs="0"/>
                <xsd:element ref="ns2:InhaltstypTaxHTField0" minOccurs="0"/>
                <xsd:element ref="ns2:ThemaTaxHTField0" minOccurs="0"/>
                <xsd:element ref="ns3:Vertraulichkeitsstufe"/>
                <xsd:element ref="ns2:BereichTaxHTField0" minOccurs="0"/>
                <xsd:element ref="ns1:PublishingStartDate" minOccurs="0"/>
                <xsd:element ref="ns1:PublishingExpirationDate" minOccurs="0"/>
                <xsd:element ref="ns4:TaxKeywordTaxHTField" minOccurs="0"/>
                <xsd:element ref="ns5:RolleTaxHTField0" minOccurs="0"/>
                <xsd:element ref="ns5:Zust_x00e4_ndigk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1" nillable="true" ma:displayName="Geplantes Startdatum" ma:hidden="true" ma:internalName="PublishingStartDate" ma:readOnly="false">
      <xsd:simpleType>
        <xsd:restriction base="dms:Unknown"/>
      </xsd:simpleType>
    </xsd:element>
    <xsd:element name="PublishingExpirationDate" ma:index="22" nillable="true" ma:displayName="Geplantes Enddatum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10824-5500-480e-ac5b-3e1aeef9ffa4" elementFormDefault="qualified">
    <xsd:import namespace="http://schemas.microsoft.com/office/2006/documentManagement/types"/>
    <xsd:import namespace="http://schemas.microsoft.com/office/infopath/2007/PartnerControls"/>
    <xsd:element name="Herkunft1TaxHTField0" ma:index="12" ma:taxonomy="true" ma:internalName="Herkunft1TaxHTField0" ma:taxonomyFieldName="Herkunft1" ma:displayName="Herkunft" ma:fieldId="{3eaf9a92-4859-4c18-8b05-32cc9e9a117d}" ma:sspId="358b686e-9b3f-48b9-bb68-7c8a6cabd534" ma:termSetId="3fb22198-1abe-4405-83a9-4af7250feb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haltstypTaxHTField0" ma:index="15" ma:taxonomy="true" ma:internalName="InhaltstypTaxHTField0" ma:taxonomyFieldName="Inhaltstyp" ma:displayName="Inhaltstyp" ma:default="" ma:fieldId="{306bdd86-bed2-4a54-bd90-68ad83b8bf0c}" ma:taxonomyMulti="true" ma:sspId="358b686e-9b3f-48b9-bb68-7c8a6cabd534" ma:termSetId="cc1b6cb5-42fa-4290-83a3-1b9de52c0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TaxHTField0" ma:index="17" ma:taxonomy="true" ma:internalName="ThemaTaxHTField0" ma:taxonomyFieldName="Thema" ma:displayName="Thema" ma:default="" ma:fieldId="{6ee0841f-01e1-4a08-83b4-b85f3d416a47}" ma:taxonomyMulti="true" ma:sspId="358b686e-9b3f-48b9-bb68-7c8a6cabd534" ma:termSetId="57611813-7a87-44b8-9293-53ae28011b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reichTaxHTField0" ma:index="20" ma:taxonomy="true" ma:internalName="BereichTaxHTField0" ma:taxonomyFieldName="Bereich" ma:displayName="Bereich" ma:default="" ma:fieldId="{a5acad8a-200d-4efc-bbd5-dc686352b2df}" ma:sspId="358b686e-9b3f-48b9-bb68-7c8a6cabd534" ma:termSetId="1257ddc0-6b91-4fc5-aa0d-6cac4410931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f3bd0-e742-44e7-91d0-937bb718f3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28d7af73-dd85-4433-9cc8-34cfd5e80514}" ma:internalName="TaxCatchAll" ma:showField="CatchAllData" ma:web="486f3bd0-e742-44e7-91d0-937bb718f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traulichkeitsstufe" ma:index="18" ma:displayName="Vertraulichkeitsstufe" ma:default="nicht öffentlich" ma:format="Dropdown" ma:hidden="true" ma:internalName="Vertraulichkeitsstufe" ma:readOnly="false">
      <xsd:simpleType>
        <xsd:restriction base="dms:Choice">
          <xsd:enumeration value="nicht öffentlich"/>
          <xsd:enumeration value="öffentlich"/>
          <xsd:enumeration value="vertrauli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c0c67-01b8-4772-9606-ee31e8eef3e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358b686e-9b3f-48b9-bb68-7c8a6cabd53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d8d61-7651-461f-a214-b53d540737da" elementFormDefault="qualified">
    <xsd:import namespace="http://schemas.microsoft.com/office/2006/documentManagement/types"/>
    <xsd:import namespace="http://schemas.microsoft.com/office/infopath/2007/PartnerControls"/>
    <xsd:element name="RolleTaxHTField0" ma:index="26" nillable="true" ma:taxonomy="true" ma:internalName="RolleTaxHTField0" ma:taxonomyFieldName="Rolle" ma:displayName="Rolle" ma:default="" ma:fieldId="{2b39ef20-4117-49bf-98fe-bd0f6522961f}" ma:taxonomyMulti="true" ma:sspId="358b686e-9b3f-48b9-bb68-7c8a6cabd534" ma:termSetId="97cbd47f-1b5d-41f3-8c41-ca10761efc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Zust_x00e4_ndigkeit" ma:index="27" nillable="true" ma:displayName="Zuständigkeit" ma:list="{be4621a7-4577-4b95-8db7-d854b912caca}" ma:internalName="Zust_x00e4_ndigkei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leTaxHTField0 xmlns="684d8d61-7651-461f-a214-b53d540737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F＆E</TermName>
          <TermId xmlns="http://schemas.microsoft.com/office/infopath/2007/PartnerControls">c77d1201-8670-4119-87f7-30194efd856e</TermId>
        </TermInfo>
        <TermInfo xmlns="http://schemas.microsoft.com/office/infopath/2007/PartnerControls">
          <TermName xmlns="http://schemas.microsoft.com/office/infopath/2007/PartnerControls">Wels</TermName>
          <TermId xmlns="http://schemas.microsoft.com/office/infopath/2007/PartnerControls">97fb644f-20d6-4304-b9bd-f364a1411f60</TermId>
        </TermInfo>
        <TermInfo xmlns="http://schemas.microsoft.com/office/infopath/2007/PartnerControls">
          <TermName xmlns="http://schemas.microsoft.com/office/infopath/2007/PartnerControls">Hagenberg</TermName>
          <TermId xmlns="http://schemas.microsoft.com/office/infopath/2007/PartnerControls">08a9c222-9375-43ad-868b-c78e95d3bd50</TermId>
        </TermInfo>
        <TermInfo xmlns="http://schemas.microsoft.com/office/infopath/2007/PartnerControls">
          <TermName xmlns="http://schemas.microsoft.com/office/infopath/2007/PartnerControls">Steyr</TermName>
          <TermId xmlns="http://schemas.microsoft.com/office/infopath/2007/PartnerControls">8791e73d-2742-452d-9ad1-b59f3aed0dc7</TermId>
        </TermInfo>
        <TermInfo xmlns="http://schemas.microsoft.com/office/infopath/2007/PartnerControls">
          <TermName xmlns="http://schemas.microsoft.com/office/infopath/2007/PartnerControls">Zentrale</TermName>
          <TermId xmlns="http://schemas.microsoft.com/office/infopath/2007/PartnerControls">42aefac8-b735-4523-835e-1fb90d7bbea0</TermId>
        </TermInfo>
        <TermInfo xmlns="http://schemas.microsoft.com/office/infopath/2007/PartnerControls">
          <TermName xmlns="http://schemas.microsoft.com/office/infopath/2007/PartnerControls">Linz</TermName>
          <TermId xmlns="http://schemas.microsoft.com/office/infopath/2007/PartnerControls">e0431981-237a-4089-b57d-db2c3f6dcc6f</TermId>
        </TermInfo>
      </Terms>
    </RolleTaxHTField0>
    <Thema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- PR</TermName>
          <TermId xmlns="http://schemas.microsoft.com/office/infopath/2007/PartnerControls">85673cd1-662f-43e4-a1ba-da521e7bd8f2</TermId>
        </TermInfo>
      </Terms>
    </ThemaTaxHTField0>
    <Bereich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5c30125b-3de4-4cbf-92ba-2175c25c40d1</TermId>
        </TermInfo>
      </Terms>
    </BereichTaxHTField0>
    <Vertraulichkeitsstufe xmlns="486f3bd0-e742-44e7-91d0-937bb718f3f9">nicht öffentlich</Vertraulichkeitsstufe>
    <PublishingStartDate xmlns="http://schemas.microsoft.com/sharepoint/v3" xsi:nil="true"/>
    <PublishingExpirationDate xmlns="http://schemas.microsoft.com/sharepoint/v3" xsi:nil="true"/>
    <_dlc_DocId xmlns="486f3bd0-e742-44e7-91d0-937bb718f3f9">FAD74KTY4Y7Q-866-864</_dlc_DocId>
    <Herkunft1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Zentrale</TermName>
          <TermId xmlns="http://schemas.microsoft.com/office/infopath/2007/PartnerControls">42aefac8-b735-4523-835e-1fb90d7bbea0</TermId>
        </TermInfo>
      </Terms>
    </Herkunft1TaxHTField0>
    <Inhaltstyp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 Deutsch NEU</TermName>
          <TermId xmlns="http://schemas.microsoft.com/office/infopath/2007/PartnerControls">c24bb17e-afbb-490a-9b37-41d0d4e6096a</TermId>
        </TermInfo>
      </Terms>
    </InhaltstypTaxHTField0>
    <TaxCatchAll xmlns="486f3bd0-e742-44e7-91d0-937bb718f3f9">
      <Value>160</Value>
      <Value>409</Value>
      <Value>108</Value>
      <Value>153</Value>
      <Value>164</Value>
      <Value>161</Value>
      <Value>49</Value>
      <Value>163</Value>
      <Value>162</Value>
      <Value>69</Value>
    </TaxCatchAll>
    <_dlc_DocIdUrl xmlns="486f3bd0-e742-44e7-91d0-937bb718f3f9">
      <Url>https://intranet.fhooe.at/zentrale-services/_layouts/DocIdRedir.aspx?ID=FAD74KTY4Y7Q-866-864</Url>
      <Description>FAD74KTY4Y7Q-866-864</Description>
    </_dlc_DocIdUrl>
    <TaxKeywordTaxHTField xmlns="eecc0c67-01b8-4772-9606-ee31e8eef3ee">
      <Terms xmlns="http://schemas.microsoft.com/office/infopath/2007/PartnerControls"/>
    </TaxKeywordTaxHTField>
    <Zust_x00e4_ndigkeit xmlns="684d8d61-7651-461f-a214-b53d540737da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E748-A508-444C-8831-78EAE2707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A2B75-69B1-4E06-B521-60E77B90A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310824-5500-480e-ac5b-3e1aeef9ffa4"/>
    <ds:schemaRef ds:uri="486f3bd0-e742-44e7-91d0-937bb718f3f9"/>
    <ds:schemaRef ds:uri="eecc0c67-01b8-4772-9606-ee31e8eef3ee"/>
    <ds:schemaRef ds:uri="684d8d61-7651-461f-a214-b53d54073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32D35-7448-47F4-ADDA-0758DB5D5A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482A01-8D1E-464D-AD15-B3A67B159E46}">
  <ds:schemaRefs>
    <ds:schemaRef ds:uri="http://schemas.microsoft.com/office/2006/metadata/properties"/>
    <ds:schemaRef ds:uri="http://schemas.microsoft.com/office/infopath/2007/PartnerControls"/>
    <ds:schemaRef ds:uri="684d8d61-7651-461f-a214-b53d540737da"/>
    <ds:schemaRef ds:uri="6d310824-5500-480e-ac5b-3e1aeef9ffa4"/>
    <ds:schemaRef ds:uri="486f3bd0-e742-44e7-91d0-937bb718f3f9"/>
    <ds:schemaRef ds:uri="http://schemas.microsoft.com/sharepoint/v3"/>
    <ds:schemaRef ds:uri="eecc0c67-01b8-4772-9606-ee31e8eef3ee"/>
  </ds:schemaRefs>
</ds:datastoreItem>
</file>

<file path=customXml/itemProps5.xml><?xml version="1.0" encoding="utf-8"?>
<ds:datastoreItem xmlns:ds="http://schemas.openxmlformats.org/officeDocument/2006/customXml" ds:itemID="{30AE39A6-EA2C-4804-9621-C1C34696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Leerblatt mit fortlaufenden Seiten_national.dotx</Template>
  <TotalTime>0</TotalTime>
  <Pages>4</Pages>
  <Words>1105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Leerblatt mit fortlaufenden Seiten national</vt:lpstr>
    </vt:vector>
  </TitlesOfParts>
  <Company>FH OÖ Management GmbH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Leerblatt mit fortlaufenden Seiten national</dc:title>
  <dc:creator>Darilion Antonia</dc:creator>
  <cp:lastModifiedBy>Darilion Antonia</cp:lastModifiedBy>
  <cp:revision>3</cp:revision>
  <cp:lastPrinted>2019-09-19T08:14:00Z</cp:lastPrinted>
  <dcterms:created xsi:type="dcterms:W3CDTF">2020-02-05T07:29:00Z</dcterms:created>
  <dcterms:modified xsi:type="dcterms:W3CDTF">2020-02-05T07:33:00Z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rkunft1">
    <vt:lpwstr>49;#Zentrale|42aefac8-b735-4523-835e-1fb90d7bbea0</vt:lpwstr>
  </property>
  <property fmtid="{D5CDD505-2E9C-101B-9397-08002B2CF9AE}" pid="3" name="TaxKeyword">
    <vt:lpwstr/>
  </property>
  <property fmtid="{D5CDD505-2E9C-101B-9397-08002B2CF9AE}" pid="4" name="Thema">
    <vt:lpwstr>108;#Marketing - PR|85673cd1-662f-43e4-a1ba-da521e7bd8f2</vt:lpwstr>
  </property>
  <property fmtid="{D5CDD505-2E9C-101B-9397-08002B2CF9AE}" pid="5" name="ContentTypeId">
    <vt:lpwstr>0x010100B6247CB954696A44AB6936F01BEA1CF8</vt:lpwstr>
  </property>
  <property fmtid="{D5CDD505-2E9C-101B-9397-08002B2CF9AE}" pid="6" name="Inhaltstyp">
    <vt:lpwstr>409;#Vorlagen Deutsch NEU|c24bb17e-afbb-490a-9b37-41d0d4e6096a</vt:lpwstr>
  </property>
  <property fmtid="{D5CDD505-2E9C-101B-9397-08002B2CF9AE}" pid="7" name="Rolle">
    <vt:lpwstr>161;#F＆E|c77d1201-8670-4119-87f7-30194efd856e;#163;#Wels|97fb644f-20d6-4304-b9bd-f364a1411f60;#160;#Hagenberg|08a9c222-9375-43ad-868b-c78e95d3bd50;#153;#Steyr|8791e73d-2742-452d-9ad1-b59f3aed0dc7;#164;#Zentrale|42aefac8-b735-4523-835e-1fb90d7bbea0;#162;#L</vt:lpwstr>
  </property>
  <property fmtid="{D5CDD505-2E9C-101B-9397-08002B2CF9AE}" pid="8" name="Bereich">
    <vt:lpwstr>69;#Marketing|5c30125b-3de4-4cbf-92ba-2175c25c40d1</vt:lpwstr>
  </property>
  <property fmtid="{D5CDD505-2E9C-101B-9397-08002B2CF9AE}" pid="9" name="_dlc_DocIdItemGuid">
    <vt:lpwstr>87130d73-27f4-487e-9bac-877d2b929f75</vt:lpwstr>
  </property>
</Properties>
</file>